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4A0661" w:rsidRPr="004A0661" w:rsidTr="004A0661">
        <w:trPr>
          <w:tblCellSpacing w:w="0" w:type="dxa"/>
        </w:trPr>
        <w:tc>
          <w:tcPr>
            <w:tcW w:w="0" w:type="auto"/>
            <w:vAlign w:val="center"/>
            <w:hideMark/>
          </w:tcPr>
          <w:p w:rsidR="004A0661" w:rsidRPr="004A0661" w:rsidRDefault="004A0661" w:rsidP="004A0661">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val="en-AU" w:eastAsia="en-AU"/>
              </w:rPr>
            </w:pPr>
          </w:p>
        </w:tc>
      </w:tr>
    </w:tbl>
    <w:p w:rsidR="004A0661" w:rsidRPr="004A0661" w:rsidRDefault="004A0661" w:rsidP="004A0661">
      <w:pPr>
        <w:spacing w:after="0" w:line="240" w:lineRule="auto"/>
        <w:rPr>
          <w:rFonts w:ascii="Times New Roman" w:eastAsia="Times New Roman" w:hAnsi="Times New Roman" w:cs="Times New Roman"/>
          <w:vanish/>
          <w:color w:val="000000" w:themeColor="text1"/>
          <w:sz w:val="24"/>
          <w:szCs w:val="24"/>
          <w:lang w:val="en-AU" w:eastAsia="en-AU"/>
        </w:rPr>
      </w:pPr>
    </w:p>
    <w:tbl>
      <w:tblPr>
        <w:tblW w:w="5000" w:type="pct"/>
        <w:tblCellSpacing w:w="0" w:type="dxa"/>
        <w:tblCellMar>
          <w:left w:w="0" w:type="dxa"/>
          <w:right w:w="0" w:type="dxa"/>
        </w:tblCellMar>
        <w:tblLook w:val="04A0" w:firstRow="1" w:lastRow="0" w:firstColumn="1" w:lastColumn="0" w:noHBand="0" w:noVBand="1"/>
      </w:tblPr>
      <w:tblGrid>
        <w:gridCol w:w="9360"/>
      </w:tblGrid>
      <w:tr w:rsidR="004A0661" w:rsidRPr="004A0661" w:rsidTr="004A0661">
        <w:trPr>
          <w:tblCellSpacing w:w="0" w:type="dxa"/>
        </w:trPr>
        <w:tc>
          <w:tcPr>
            <w:tcW w:w="0" w:type="auto"/>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b/>
                <w:bCs/>
                <w:color w:val="000000" w:themeColor="text1"/>
                <w:sz w:val="48"/>
                <w:szCs w:val="48"/>
                <w:lang w:val="en-AU" w:eastAsia="en-AU"/>
              </w:rPr>
              <w:t>Tracing the Dispersion</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By </w:t>
            </w:r>
            <w:r w:rsidRPr="004A0661">
              <w:rPr>
                <w:rFonts w:ascii="Arial" w:eastAsia="Times New Roman" w:hAnsi="Arial" w:cs="Arial"/>
                <w:color w:val="000000" w:themeColor="text1"/>
                <w:sz w:val="20"/>
                <w:szCs w:val="20"/>
                <w:u w:val="single"/>
                <w:lang w:val="en-AU" w:eastAsia="en-AU"/>
              </w:rPr>
              <w:t>Terry M. </w:t>
            </w:r>
            <w:r w:rsidRPr="004A0661">
              <w:rPr>
                <w:rFonts w:ascii="Arial" w:eastAsia="Times New Roman" w:hAnsi="Arial" w:cs="Arial"/>
                <w:color w:val="000000" w:themeColor="text1"/>
                <w:sz w:val="20"/>
                <w:szCs w:val="20"/>
                <w:u w:val="single"/>
                <w:shd w:val="clear" w:color="auto" w:fill="FFFFFF"/>
                <w:lang w:val="en-AU" w:eastAsia="en-AU"/>
              </w:rPr>
              <w:t>Blodgett</w:t>
            </w:r>
            <w:bookmarkStart w:id="0" w:name="_GoBack"/>
            <w:bookmarkEnd w:id="0"/>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New linguistic studies help tell us about the scattering of Israel.</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Terry M. </w:t>
            </w:r>
            <w:r w:rsidRPr="004A0661">
              <w:rPr>
                <w:rFonts w:ascii="Arial" w:eastAsia="Times New Roman" w:hAnsi="Arial" w:cs="Arial"/>
                <w:color w:val="000000" w:themeColor="text1"/>
                <w:sz w:val="20"/>
                <w:szCs w:val="20"/>
                <w:shd w:val="clear" w:color="auto" w:fill="FFFFFF"/>
                <w:lang w:val="en-AU" w:eastAsia="en-AU"/>
              </w:rPr>
              <w:t>Blodgett</w:t>
            </w:r>
            <w:r w:rsidRPr="004A0661">
              <w:rPr>
                <w:rFonts w:ascii="Arial" w:eastAsia="Times New Roman" w:hAnsi="Arial" w:cs="Arial"/>
                <w:color w:val="000000" w:themeColor="text1"/>
                <w:sz w:val="20"/>
                <w:szCs w:val="20"/>
                <w:lang w:val="en-AU" w:eastAsia="en-AU"/>
              </w:rPr>
              <w:t>, “Tracing the Dispersion,” </w:t>
            </w:r>
            <w:r w:rsidRPr="004A0661">
              <w:rPr>
                <w:rFonts w:ascii="Arial" w:eastAsia="Times New Roman" w:hAnsi="Arial" w:cs="Arial"/>
                <w:i/>
                <w:iCs/>
                <w:color w:val="000000" w:themeColor="text1"/>
                <w:sz w:val="20"/>
                <w:szCs w:val="20"/>
                <w:lang w:val="en-AU" w:eastAsia="en-AU"/>
              </w:rPr>
              <w:t>Ensign,</w:t>
            </w:r>
            <w:r w:rsidRPr="004A0661">
              <w:rPr>
                <w:rFonts w:ascii="Arial" w:eastAsia="Times New Roman" w:hAnsi="Arial" w:cs="Arial"/>
                <w:color w:val="000000" w:themeColor="text1"/>
                <w:sz w:val="20"/>
                <w:szCs w:val="20"/>
                <w:lang w:val="en-AU" w:eastAsia="en-AU"/>
              </w:rPr>
              <w:t> Feb. 1994, 64</w:t>
            </w:r>
            <w:r w:rsidRPr="004A0661">
              <w:rPr>
                <w:rFonts w:ascii="Times New Roman" w:eastAsia="Times New Roman" w:hAnsi="Times New Roman" w:cs="Times New Roman"/>
                <w:color w:val="000000" w:themeColor="text1"/>
                <w:sz w:val="20"/>
                <w:szCs w:val="20"/>
                <w:lang w:val="en-AU" w:eastAsia="en-AU"/>
              </w:rPr>
              <w:br/>
            </w:r>
            <w:r w:rsidRPr="004A0661">
              <w:rPr>
                <w:rFonts w:ascii="Arial" w:eastAsia="Times New Roman" w:hAnsi="Arial" w:cs="Arial"/>
                <w:color w:val="000000" w:themeColor="text1"/>
                <w:sz w:val="20"/>
                <w:szCs w:val="20"/>
                <w:lang w:val="en-AU" w:eastAsia="en-AU"/>
              </w:rPr>
              <w:t>What befell the tribes of Israel’s northern kingdom many centuries ago? That question has been asked by students of the scriptures for generations. Like any important historical topic, it is one that deserves careful and thoughtful study.</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 xml:space="preserve">Reconstructing ancient history, even religious history, can be compared to putting together a large, complex puzzle with many of the pieces missing. One must locate and assemble as many pieces as possible, then form as accurate a picture of the past as the facts allow. In tracing Israel’s dispersion, therefore, many pieces may be considered: </w:t>
            </w:r>
            <w:proofErr w:type="spellStart"/>
            <w:r w:rsidRPr="004A0661">
              <w:rPr>
                <w:rFonts w:ascii="Arial" w:eastAsia="Times New Roman" w:hAnsi="Arial" w:cs="Arial"/>
                <w:color w:val="000000" w:themeColor="text1"/>
                <w:sz w:val="20"/>
                <w:szCs w:val="20"/>
                <w:lang w:val="en-AU" w:eastAsia="en-AU"/>
              </w:rPr>
              <w:t>artifacts</w:t>
            </w:r>
            <w:proofErr w:type="spellEnd"/>
            <w:r w:rsidRPr="004A0661">
              <w:rPr>
                <w:rFonts w:ascii="Arial" w:eastAsia="Times New Roman" w:hAnsi="Arial" w:cs="Arial"/>
                <w:color w:val="000000" w:themeColor="text1"/>
                <w:sz w:val="20"/>
                <w:szCs w:val="20"/>
                <w:lang w:val="en-AU" w:eastAsia="en-AU"/>
              </w:rPr>
              <w:t>, vestiges of ancient customs, archaeology, cultural anthropology, and scriptural and historical accounts. This article explores only one such piece—that of linguistic evidence.</w:t>
            </w:r>
            <w:hyperlink r:id="rId5" w:history="1">
              <w:r w:rsidRPr="004A0661">
                <w:rPr>
                  <w:rFonts w:ascii="Arial" w:eastAsia="Times New Roman" w:hAnsi="Arial" w:cs="Arial"/>
                  <w:color w:val="000000" w:themeColor="text1"/>
                  <w:sz w:val="20"/>
                  <w:szCs w:val="20"/>
                  <w:u w:val="single"/>
                  <w:lang w:val="en-AU" w:eastAsia="en-AU"/>
                </w:rPr>
                <w:t> 1</w:t>
              </w:r>
            </w:hyperlink>
          </w:p>
          <w:p w:rsidR="004A0661" w:rsidRPr="004A0661" w:rsidRDefault="004A0661" w:rsidP="004A0661">
            <w:pPr>
              <w:spacing w:before="120" w:after="120" w:line="240" w:lineRule="auto"/>
              <w:outlineLvl w:val="1"/>
              <w:rPr>
                <w:rFonts w:ascii="Times New Roman" w:eastAsia="Times New Roman" w:hAnsi="Times New Roman" w:cs="Times New Roman"/>
                <w:b/>
                <w:bCs/>
                <w:color w:val="000000" w:themeColor="text1"/>
                <w:sz w:val="36"/>
                <w:szCs w:val="36"/>
                <w:lang w:val="en-AU" w:eastAsia="en-AU"/>
              </w:rPr>
            </w:pPr>
            <w:r w:rsidRPr="004A0661">
              <w:rPr>
                <w:rFonts w:ascii="Arial" w:eastAsia="Times New Roman" w:hAnsi="Arial" w:cs="Arial"/>
                <w:b/>
                <w:bCs/>
                <w:color w:val="000000" w:themeColor="text1"/>
                <w:sz w:val="36"/>
                <w:szCs w:val="36"/>
                <w:lang w:val="en-AU" w:eastAsia="en-AU"/>
              </w:rPr>
              <w:t>Every Language Evolves</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Language is a dynamic cultural phenomenon. It changes and grows. In our day, modern technology, the sciences, and the media have accelerated the acquisition of new words but, at the same time, have standardized spelling and pronunciation. In the past, languages acquired new words more slowly, but they were more likely to experience spelling and pronunciation changes. Some of these changes took only decades; others took centuries.</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One of the major sources of language change occurs when two groups of people, each speaking a different language, come in contact with one another. Each language influences the other, becoming a catalyst for change and eventually settling into patterns characteristic of the languages prompting the changes. These patterns serve as clues to help a linguist determine what the language was like before the changes took place and which languages caused the changes.</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The basic conclusion of linguistic study into this subject is that as large groups of ancient Israelites left their homeland—first, following the Assyrian captivity of northern Israel (about 700 B.C.) and the Babylonian captivity of Judah in the south (about 600 B.C.), and second, following the Roman conquest of Palestine (about A.D. 70)—their language influenced the languages of some of the countries to which they migrated. This linguistic evidence can help us determine where some of these Israelites went and approximately when. Although ancient Israelites were eventually scattered throughout the entire world (see </w:t>
            </w:r>
            <w:hyperlink r:id="rId6" w:anchor="9" w:history="1">
              <w:r w:rsidRPr="004A0661">
                <w:rPr>
                  <w:rFonts w:ascii="Arial" w:eastAsia="Times New Roman" w:hAnsi="Arial" w:cs="Arial"/>
                  <w:color w:val="000000" w:themeColor="text1"/>
                  <w:sz w:val="20"/>
                  <w:szCs w:val="20"/>
                  <w:u w:val="single"/>
                  <w:lang w:val="en-AU" w:eastAsia="en-AU"/>
                </w:rPr>
                <w:t>Amos 9:9</w:t>
              </w:r>
            </w:hyperlink>
            <w:r w:rsidRPr="004A0661">
              <w:rPr>
                <w:rFonts w:ascii="Arial" w:eastAsia="Times New Roman" w:hAnsi="Arial" w:cs="Arial"/>
                <w:color w:val="000000" w:themeColor="text1"/>
                <w:sz w:val="20"/>
                <w:szCs w:val="20"/>
                <w:lang w:val="en-AU" w:eastAsia="en-AU"/>
              </w:rPr>
              <w:t>), at least one general geographical area contains significant linguistic evidence to suggest that Israelite migrations did in fact occur there. That area is Europe.</w:t>
            </w:r>
          </w:p>
          <w:p w:rsidR="004A0661" w:rsidRPr="004A0661" w:rsidRDefault="004A0661" w:rsidP="004A0661">
            <w:pPr>
              <w:spacing w:before="120" w:after="120" w:line="240" w:lineRule="auto"/>
              <w:outlineLvl w:val="1"/>
              <w:rPr>
                <w:rFonts w:ascii="Times New Roman" w:eastAsia="Times New Roman" w:hAnsi="Times New Roman" w:cs="Times New Roman"/>
                <w:b/>
                <w:bCs/>
                <w:color w:val="000000" w:themeColor="text1"/>
                <w:sz w:val="36"/>
                <w:szCs w:val="36"/>
                <w:lang w:val="en-AU" w:eastAsia="en-AU"/>
              </w:rPr>
            </w:pPr>
            <w:r w:rsidRPr="004A0661">
              <w:rPr>
                <w:rFonts w:ascii="Arial" w:eastAsia="Times New Roman" w:hAnsi="Arial" w:cs="Arial"/>
                <w:b/>
                <w:bCs/>
                <w:color w:val="000000" w:themeColor="text1"/>
                <w:sz w:val="36"/>
                <w:szCs w:val="36"/>
                <w:lang w:val="en-AU" w:eastAsia="en-AU"/>
              </w:rPr>
              <w:t>Linguistic Evidence in Europe</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From the Old Testament and other historical sources such as the annals of the Assyrian kings, we learn that the northern kingdom, after years of war and deportation, fell to Assyrian invaders in 721 B.C. Jeremiah emphasized the north countries as being these Israelites’ eventual destination (see </w:t>
            </w:r>
            <w:hyperlink r:id="rId7" w:anchor="12" w:history="1">
              <w:r w:rsidRPr="004A0661">
                <w:rPr>
                  <w:rFonts w:ascii="Arial" w:eastAsia="Times New Roman" w:hAnsi="Arial" w:cs="Arial"/>
                  <w:color w:val="000000" w:themeColor="text1"/>
                  <w:sz w:val="20"/>
                  <w:szCs w:val="20"/>
                  <w:u w:val="single"/>
                  <w:lang w:val="en-AU" w:eastAsia="en-AU"/>
                </w:rPr>
                <w:t>Jer. 3:12-18</w:t>
              </w:r>
            </w:hyperlink>
            <w:r w:rsidRPr="004A0661">
              <w:rPr>
                <w:rFonts w:ascii="Arial" w:eastAsia="Times New Roman" w:hAnsi="Arial" w:cs="Arial"/>
                <w:color w:val="000000" w:themeColor="text1"/>
                <w:sz w:val="20"/>
                <w:szCs w:val="20"/>
                <w:lang w:val="en-AU" w:eastAsia="en-AU"/>
              </w:rPr>
              <w:t>; </w:t>
            </w:r>
            <w:hyperlink r:id="rId8" w:anchor="14" w:history="1">
              <w:r w:rsidRPr="004A0661">
                <w:rPr>
                  <w:rFonts w:ascii="Arial" w:eastAsia="Times New Roman" w:hAnsi="Arial" w:cs="Arial"/>
                  <w:color w:val="000000" w:themeColor="text1"/>
                  <w:sz w:val="20"/>
                  <w:szCs w:val="20"/>
                  <w:u w:val="single"/>
                  <w:lang w:val="en-AU" w:eastAsia="en-AU"/>
                </w:rPr>
                <w:t>Jer. 16:14-16</w:t>
              </w:r>
            </w:hyperlink>
            <w:r w:rsidRPr="004A0661">
              <w:rPr>
                <w:rFonts w:ascii="Arial" w:eastAsia="Times New Roman" w:hAnsi="Arial" w:cs="Arial"/>
                <w:color w:val="000000" w:themeColor="text1"/>
                <w:sz w:val="20"/>
                <w:szCs w:val="20"/>
                <w:lang w:val="en-AU" w:eastAsia="en-AU"/>
              </w:rPr>
              <w:t>; </w:t>
            </w:r>
            <w:hyperlink r:id="rId9" w:anchor="7" w:history="1">
              <w:r w:rsidRPr="004A0661">
                <w:rPr>
                  <w:rFonts w:ascii="Arial" w:eastAsia="Times New Roman" w:hAnsi="Arial" w:cs="Arial"/>
                  <w:color w:val="000000" w:themeColor="text1"/>
                  <w:sz w:val="20"/>
                  <w:szCs w:val="20"/>
                  <w:u w:val="single"/>
                  <w:lang w:val="en-AU" w:eastAsia="en-AU"/>
                </w:rPr>
                <w:t>Jer. 23:7-8</w:t>
              </w:r>
            </w:hyperlink>
            <w:r w:rsidRPr="004A0661">
              <w:rPr>
                <w:rFonts w:ascii="Arial" w:eastAsia="Times New Roman" w:hAnsi="Arial" w:cs="Arial"/>
                <w:color w:val="000000" w:themeColor="text1"/>
                <w:sz w:val="20"/>
                <w:szCs w:val="20"/>
                <w:lang w:val="en-AU" w:eastAsia="en-AU"/>
              </w:rPr>
              <w:t>) and implied a western route (see </w:t>
            </w:r>
            <w:hyperlink r:id="rId10" w:anchor="17" w:history="1">
              <w:r w:rsidRPr="004A0661">
                <w:rPr>
                  <w:rFonts w:ascii="Arial" w:eastAsia="Times New Roman" w:hAnsi="Arial" w:cs="Arial"/>
                  <w:color w:val="000000" w:themeColor="text1"/>
                  <w:sz w:val="20"/>
                  <w:szCs w:val="20"/>
                  <w:u w:val="single"/>
                  <w:lang w:val="en-AU" w:eastAsia="en-AU"/>
                </w:rPr>
                <w:t>Jer. 18:17</w:t>
              </w:r>
            </w:hyperlink>
            <w:r w:rsidRPr="004A0661">
              <w:rPr>
                <w:rFonts w:ascii="Arial" w:eastAsia="Times New Roman" w:hAnsi="Arial" w:cs="Arial"/>
                <w:color w:val="000000" w:themeColor="text1"/>
                <w:sz w:val="20"/>
                <w:szCs w:val="20"/>
                <w:lang w:val="en-AU" w:eastAsia="en-AU"/>
              </w:rPr>
              <w:t>; </w:t>
            </w:r>
            <w:hyperlink r:id="rId11" w:anchor="1" w:history="1">
              <w:r w:rsidRPr="004A0661">
                <w:rPr>
                  <w:rFonts w:ascii="Arial" w:eastAsia="Times New Roman" w:hAnsi="Arial" w:cs="Arial"/>
                  <w:color w:val="000000" w:themeColor="text1"/>
                  <w:sz w:val="20"/>
                  <w:szCs w:val="20"/>
                  <w:u w:val="single"/>
                  <w:lang w:val="en-AU" w:eastAsia="en-AU"/>
                </w:rPr>
                <w:t>Hosea 12:1</w:t>
              </w:r>
            </w:hyperlink>
            <w:r w:rsidRPr="004A0661">
              <w:rPr>
                <w:rFonts w:ascii="Arial" w:eastAsia="Times New Roman" w:hAnsi="Arial" w:cs="Arial"/>
                <w:color w:val="000000" w:themeColor="text1"/>
                <w:sz w:val="20"/>
                <w:szCs w:val="20"/>
                <w:lang w:val="en-AU" w:eastAsia="en-AU"/>
              </w:rPr>
              <w:t>). Thus, a natural place to look for what befell those remnants is to study the countries north and west of the Middle East.</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It is of interest, therefore, to learn that in Europe, the centuries following 700 B.C. were marked by tremendous outside influence, and language was profoundly affected. During the period between 700 and 400 B.C., numerous languages in Europe underwent major pronunciation changes and absorbed new vocabulary.</w:t>
            </w:r>
            <w:hyperlink r:id="rId12" w:history="1">
              <w:r w:rsidRPr="004A0661">
                <w:rPr>
                  <w:rFonts w:ascii="Arial" w:eastAsia="Times New Roman" w:hAnsi="Arial" w:cs="Arial"/>
                  <w:color w:val="000000" w:themeColor="text1"/>
                  <w:sz w:val="20"/>
                  <w:szCs w:val="20"/>
                  <w:u w:val="single"/>
                  <w:lang w:val="en-AU" w:eastAsia="en-AU"/>
                </w:rPr>
                <w:t> 2</w:t>
              </w:r>
            </w:hyperlink>
            <w:r w:rsidRPr="004A0661">
              <w:rPr>
                <w:rFonts w:ascii="Arial" w:eastAsia="Times New Roman" w:hAnsi="Arial" w:cs="Arial"/>
                <w:color w:val="000000" w:themeColor="text1"/>
                <w:sz w:val="20"/>
                <w:szCs w:val="20"/>
                <w:lang w:val="en-AU" w:eastAsia="en-AU"/>
              </w:rPr>
              <w:t xml:space="preserve"> This was particularly true of the Celtic languages, which were originally spoken throughout Europe (700-300 B.C.) but gradually became more concentrated in western Europe and Britain, and of </w:t>
            </w:r>
            <w:r w:rsidRPr="004A0661">
              <w:rPr>
                <w:rFonts w:ascii="Arial" w:eastAsia="Times New Roman" w:hAnsi="Arial" w:cs="Arial"/>
                <w:color w:val="000000" w:themeColor="text1"/>
                <w:sz w:val="20"/>
                <w:szCs w:val="20"/>
                <w:lang w:val="en-AU" w:eastAsia="en-AU"/>
              </w:rPr>
              <w:lastRenderedPageBreak/>
              <w:t>the Germanic languages, which were spoken in central and northern Europe and Scandinavia and eventually in England. The gradual evolving of the sounds that make up words in a language, particularly when two languages merge, is known by linguists as a </w:t>
            </w:r>
            <w:r w:rsidRPr="004A0661">
              <w:rPr>
                <w:rFonts w:ascii="Arial" w:eastAsia="Times New Roman" w:hAnsi="Arial" w:cs="Arial"/>
                <w:i/>
                <w:iCs/>
                <w:color w:val="000000" w:themeColor="text1"/>
                <w:sz w:val="20"/>
                <w:szCs w:val="20"/>
                <w:lang w:val="en-AU" w:eastAsia="en-AU"/>
              </w:rPr>
              <w:t>sound shift.</w:t>
            </w:r>
            <w:r w:rsidRPr="004A0661">
              <w:rPr>
                <w:rFonts w:ascii="Arial" w:eastAsia="Times New Roman" w:hAnsi="Arial" w:cs="Arial"/>
                <w:color w:val="000000" w:themeColor="text1"/>
                <w:sz w:val="20"/>
                <w:szCs w:val="20"/>
                <w:lang w:val="en-AU" w:eastAsia="en-AU"/>
              </w:rPr>
              <w:t> The well-known pronunciation changes of the period of time between 700 and 400 B.C. have been called the Germanic Sound Shift, because they were the most pronounced and systematic in the Germanic languages, which include English, Dutch, German, Danish, Swedish, Norwegian, and Icelandic.</w:t>
            </w:r>
            <w:hyperlink r:id="rId13" w:history="1">
              <w:r w:rsidRPr="004A0661">
                <w:rPr>
                  <w:rFonts w:ascii="Arial" w:eastAsia="Times New Roman" w:hAnsi="Arial" w:cs="Arial"/>
                  <w:color w:val="000000" w:themeColor="text1"/>
                  <w:sz w:val="20"/>
                  <w:szCs w:val="20"/>
                  <w:u w:val="single"/>
                  <w:lang w:val="en-AU" w:eastAsia="en-AU"/>
                </w:rPr>
                <w:t> 3</w:t>
              </w:r>
            </w:hyperlink>
            <w:r w:rsidRPr="004A0661">
              <w:rPr>
                <w:rFonts w:ascii="Arial" w:eastAsia="Times New Roman" w:hAnsi="Arial" w:cs="Arial"/>
                <w:color w:val="000000" w:themeColor="text1"/>
                <w:sz w:val="20"/>
                <w:szCs w:val="20"/>
                <w:lang w:val="en-AU" w:eastAsia="en-AU"/>
              </w:rPr>
              <w:t> Also during this same time period, the total vocabulary in the Germanic languages increased by as much as one-third.</w:t>
            </w:r>
            <w:hyperlink r:id="rId14" w:history="1">
              <w:r w:rsidRPr="004A0661">
                <w:rPr>
                  <w:rFonts w:ascii="Arial" w:eastAsia="Times New Roman" w:hAnsi="Arial" w:cs="Arial"/>
                  <w:color w:val="000000" w:themeColor="text1"/>
                  <w:sz w:val="20"/>
                  <w:szCs w:val="20"/>
                  <w:u w:val="single"/>
                  <w:lang w:val="en-AU" w:eastAsia="en-AU"/>
                </w:rPr>
                <w:t> 4</w:t>
              </w:r>
            </w:hyperlink>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Linguists have long pondered what caused this sound shift and the increase in vocabulary.</w:t>
            </w:r>
            <w:hyperlink r:id="rId15" w:history="1">
              <w:r w:rsidRPr="004A0661">
                <w:rPr>
                  <w:rFonts w:ascii="Arial" w:eastAsia="Times New Roman" w:hAnsi="Arial" w:cs="Arial"/>
                  <w:color w:val="000000" w:themeColor="text1"/>
                  <w:sz w:val="20"/>
                  <w:szCs w:val="20"/>
                  <w:u w:val="single"/>
                  <w:lang w:val="en-AU" w:eastAsia="en-AU"/>
                </w:rPr>
                <w:t> 5</w:t>
              </w:r>
            </w:hyperlink>
            <w:r w:rsidRPr="004A0661">
              <w:rPr>
                <w:rFonts w:ascii="Arial" w:eastAsia="Times New Roman" w:hAnsi="Arial" w:cs="Arial"/>
                <w:color w:val="000000" w:themeColor="text1"/>
                <w:sz w:val="20"/>
                <w:szCs w:val="20"/>
                <w:lang w:val="en-AU" w:eastAsia="en-AU"/>
              </w:rPr>
              <w:t> One theory is that the technologically advanced peoples who introduced iron to Europe (seventh century B.C. in Austria; sixth century B.C. in Sweden) also influenced the language changes. Linguistic research supports this idea, as well as the idea that these advanced peoples came from the Middle East, where iron was in use. The research shows that the changes in language resulted from an influx of Hebrew-speaking people into Europe, particularly into the Germanic- and Celtic-speaking areas.</w:t>
            </w:r>
          </w:p>
          <w:p w:rsidR="004A0661" w:rsidRPr="004A0661" w:rsidRDefault="004A0661" w:rsidP="004A0661">
            <w:pPr>
              <w:spacing w:before="120" w:after="120" w:line="240" w:lineRule="auto"/>
              <w:outlineLvl w:val="1"/>
              <w:rPr>
                <w:rFonts w:ascii="Times New Roman" w:eastAsia="Times New Roman" w:hAnsi="Times New Roman" w:cs="Times New Roman"/>
                <w:b/>
                <w:bCs/>
                <w:color w:val="000000" w:themeColor="text1"/>
                <w:sz w:val="36"/>
                <w:szCs w:val="36"/>
                <w:lang w:val="en-AU" w:eastAsia="en-AU"/>
              </w:rPr>
            </w:pPr>
            <w:r w:rsidRPr="004A0661">
              <w:rPr>
                <w:rFonts w:ascii="Arial" w:eastAsia="Times New Roman" w:hAnsi="Arial" w:cs="Arial"/>
                <w:b/>
                <w:bCs/>
                <w:color w:val="000000" w:themeColor="text1"/>
                <w:sz w:val="36"/>
                <w:szCs w:val="36"/>
                <w:lang w:val="en-AU" w:eastAsia="en-AU"/>
              </w:rPr>
              <w:t>The Germanic Sound Shift</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Most of the languages of Europe belong to the Indo-European family of languages; that is, they are part of the linguistically linked group of languages spoken in Europe and spreading as far east as Iran and India. For many years, the peculiarities in the Germanic languages kept linguists from recognizing that the Germanic languages belonged to the Indo-European group. However, early in the nineteenth century, two linguists—</w:t>
            </w:r>
            <w:proofErr w:type="spellStart"/>
            <w:r w:rsidRPr="004A0661">
              <w:rPr>
                <w:rFonts w:ascii="Arial" w:eastAsia="Times New Roman" w:hAnsi="Arial" w:cs="Arial"/>
                <w:color w:val="000000" w:themeColor="text1"/>
                <w:sz w:val="20"/>
                <w:szCs w:val="20"/>
                <w:lang w:val="en-AU" w:eastAsia="en-AU"/>
              </w:rPr>
              <w:t>Rasmus</w:t>
            </w:r>
            <w:proofErr w:type="spellEnd"/>
            <w:r w:rsidRPr="004A0661">
              <w:rPr>
                <w:rFonts w:ascii="Arial" w:eastAsia="Times New Roman" w:hAnsi="Arial" w:cs="Arial"/>
                <w:color w:val="000000" w:themeColor="text1"/>
                <w:sz w:val="20"/>
                <w:szCs w:val="20"/>
                <w:lang w:val="en-AU" w:eastAsia="en-AU"/>
              </w:rPr>
              <w:t xml:space="preserve"> Rask from Denmark (1818) and </w:t>
            </w:r>
            <w:proofErr w:type="spellStart"/>
            <w:r w:rsidRPr="004A0661">
              <w:rPr>
                <w:rFonts w:ascii="Arial" w:eastAsia="Times New Roman" w:hAnsi="Arial" w:cs="Arial"/>
                <w:color w:val="000000" w:themeColor="text1"/>
                <w:sz w:val="20"/>
                <w:szCs w:val="20"/>
                <w:lang w:val="en-AU" w:eastAsia="en-AU"/>
              </w:rPr>
              <w:t>Jakob</w:t>
            </w:r>
            <w:proofErr w:type="spellEnd"/>
            <w:r w:rsidRPr="004A0661">
              <w:rPr>
                <w:rFonts w:ascii="Arial" w:eastAsia="Times New Roman" w:hAnsi="Arial" w:cs="Arial"/>
                <w:color w:val="000000" w:themeColor="text1"/>
                <w:sz w:val="20"/>
                <w:szCs w:val="20"/>
                <w:lang w:val="en-AU" w:eastAsia="en-AU"/>
              </w:rPr>
              <w:t xml:space="preserve"> Grimm from Germany (1819-22)—showed that the Germanic languages were indeed part of the Indo-European family but that their differences in pronunciation were caused by a systematic shift in the sound of two groups of consonants—[</w:t>
            </w:r>
            <w:r w:rsidRPr="004A0661">
              <w:rPr>
                <w:rFonts w:ascii="Arial" w:eastAsia="Times New Roman" w:hAnsi="Arial" w:cs="Arial"/>
                <w:i/>
                <w:iCs/>
                <w:color w:val="000000" w:themeColor="text1"/>
                <w:sz w:val="20"/>
                <w:szCs w:val="20"/>
                <w:lang w:val="en-AU" w:eastAsia="en-AU"/>
              </w:rPr>
              <w:t>p, t, k</w:t>
            </w:r>
            <w:r w:rsidRPr="004A0661">
              <w:rPr>
                <w:rFonts w:ascii="Arial" w:eastAsia="Times New Roman" w:hAnsi="Arial" w:cs="Arial"/>
                <w:color w:val="000000" w:themeColor="text1"/>
                <w:sz w:val="20"/>
                <w:szCs w:val="20"/>
                <w:lang w:val="en-AU" w:eastAsia="en-AU"/>
              </w:rPr>
              <w:t>] and [</w:t>
            </w:r>
            <w:r w:rsidRPr="004A0661">
              <w:rPr>
                <w:rFonts w:ascii="Arial" w:eastAsia="Times New Roman" w:hAnsi="Arial" w:cs="Arial"/>
                <w:i/>
                <w:iCs/>
                <w:color w:val="000000" w:themeColor="text1"/>
                <w:sz w:val="20"/>
                <w:szCs w:val="20"/>
                <w:lang w:val="en-AU" w:eastAsia="en-AU"/>
              </w:rPr>
              <w:t>b, d, g</w:t>
            </w:r>
            <w:r w:rsidRPr="004A0661">
              <w:rPr>
                <w:rFonts w:ascii="Arial" w:eastAsia="Times New Roman" w:hAnsi="Arial" w:cs="Arial"/>
                <w:color w:val="000000" w:themeColor="text1"/>
                <w:sz w:val="20"/>
                <w:szCs w:val="20"/>
                <w:lang w:val="en-AU" w:eastAsia="en-AU"/>
              </w:rPr>
              <w:t>].</w:t>
            </w:r>
            <w:hyperlink r:id="rId16" w:history="1">
              <w:r w:rsidRPr="004A0661">
                <w:rPr>
                  <w:rFonts w:ascii="Arial" w:eastAsia="Times New Roman" w:hAnsi="Arial" w:cs="Arial"/>
                  <w:color w:val="000000" w:themeColor="text1"/>
                  <w:sz w:val="20"/>
                  <w:szCs w:val="20"/>
                  <w:u w:val="single"/>
                  <w:lang w:val="en-AU" w:eastAsia="en-AU"/>
                </w:rPr>
                <w:t> 6</w:t>
              </w:r>
            </w:hyperlink>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At the time of the sound shift, the pronunciation of these six consonants was changed to [</w:t>
            </w:r>
            <w:proofErr w:type="spellStart"/>
            <w:r w:rsidRPr="004A0661">
              <w:rPr>
                <w:rFonts w:ascii="Arial" w:eastAsia="Times New Roman" w:hAnsi="Arial" w:cs="Arial"/>
                <w:i/>
                <w:iCs/>
                <w:color w:val="000000" w:themeColor="text1"/>
                <w:sz w:val="20"/>
                <w:szCs w:val="20"/>
                <w:lang w:val="en-AU" w:eastAsia="en-AU"/>
              </w:rPr>
              <w:t>ph</w:t>
            </w:r>
            <w:proofErr w:type="spellEnd"/>
            <w:r w:rsidRPr="004A0661">
              <w:rPr>
                <w:rFonts w:ascii="Arial" w:eastAsia="Times New Roman" w:hAnsi="Arial" w:cs="Arial"/>
                <w:i/>
                <w:iCs/>
                <w:color w:val="000000" w:themeColor="text1"/>
                <w:sz w:val="20"/>
                <w:szCs w:val="20"/>
                <w:lang w:val="en-AU" w:eastAsia="en-AU"/>
              </w:rPr>
              <w:t xml:space="preserve">, </w:t>
            </w:r>
            <w:proofErr w:type="spellStart"/>
            <w:r w:rsidRPr="004A0661">
              <w:rPr>
                <w:rFonts w:ascii="Arial" w:eastAsia="Times New Roman" w:hAnsi="Arial" w:cs="Arial"/>
                <w:i/>
                <w:iCs/>
                <w:color w:val="000000" w:themeColor="text1"/>
                <w:sz w:val="20"/>
                <w:szCs w:val="20"/>
                <w:lang w:val="en-AU" w:eastAsia="en-AU"/>
              </w:rPr>
              <w:t>th</w:t>
            </w:r>
            <w:proofErr w:type="spellEnd"/>
            <w:r w:rsidRPr="004A0661">
              <w:rPr>
                <w:rFonts w:ascii="Arial" w:eastAsia="Times New Roman" w:hAnsi="Arial" w:cs="Arial"/>
                <w:i/>
                <w:iCs/>
                <w:color w:val="000000" w:themeColor="text1"/>
                <w:sz w:val="20"/>
                <w:szCs w:val="20"/>
                <w:lang w:val="en-AU" w:eastAsia="en-AU"/>
              </w:rPr>
              <w:t xml:space="preserve">, </w:t>
            </w:r>
            <w:proofErr w:type="spellStart"/>
            <w:r w:rsidRPr="004A0661">
              <w:rPr>
                <w:rFonts w:ascii="Arial" w:eastAsia="Times New Roman" w:hAnsi="Arial" w:cs="Arial"/>
                <w:i/>
                <w:iCs/>
                <w:color w:val="000000" w:themeColor="text1"/>
                <w:sz w:val="20"/>
                <w:szCs w:val="20"/>
                <w:lang w:val="en-AU" w:eastAsia="en-AU"/>
              </w:rPr>
              <w:t>kh</w:t>
            </w:r>
            <w:proofErr w:type="spellEnd"/>
            <w:r w:rsidRPr="004A0661">
              <w:rPr>
                <w:rFonts w:ascii="Arial" w:eastAsia="Times New Roman" w:hAnsi="Arial" w:cs="Arial"/>
                <w:color w:val="000000" w:themeColor="text1"/>
                <w:sz w:val="20"/>
                <w:szCs w:val="20"/>
                <w:lang w:val="en-AU" w:eastAsia="en-AU"/>
              </w:rPr>
              <w:t>] and [</w:t>
            </w:r>
            <w:proofErr w:type="spellStart"/>
            <w:r w:rsidRPr="004A0661">
              <w:rPr>
                <w:rFonts w:ascii="Arial" w:eastAsia="Times New Roman" w:hAnsi="Arial" w:cs="Arial"/>
                <w:i/>
                <w:iCs/>
                <w:color w:val="000000" w:themeColor="text1"/>
                <w:sz w:val="20"/>
                <w:szCs w:val="20"/>
                <w:lang w:val="en-AU" w:eastAsia="en-AU"/>
              </w:rPr>
              <w:t>bh</w:t>
            </w:r>
            <w:proofErr w:type="spellEnd"/>
            <w:r w:rsidRPr="004A0661">
              <w:rPr>
                <w:rFonts w:ascii="Arial" w:eastAsia="Times New Roman" w:hAnsi="Arial" w:cs="Arial"/>
                <w:i/>
                <w:iCs/>
                <w:color w:val="000000" w:themeColor="text1"/>
                <w:sz w:val="20"/>
                <w:szCs w:val="20"/>
                <w:lang w:val="en-AU" w:eastAsia="en-AU"/>
              </w:rPr>
              <w:t xml:space="preserve">, dh, </w:t>
            </w:r>
            <w:proofErr w:type="spellStart"/>
            <w:r w:rsidRPr="004A0661">
              <w:rPr>
                <w:rFonts w:ascii="Arial" w:eastAsia="Times New Roman" w:hAnsi="Arial" w:cs="Arial"/>
                <w:i/>
                <w:iCs/>
                <w:color w:val="000000" w:themeColor="text1"/>
                <w:sz w:val="20"/>
                <w:szCs w:val="20"/>
                <w:lang w:val="en-AU" w:eastAsia="en-AU"/>
              </w:rPr>
              <w:t>gh</w:t>
            </w:r>
            <w:proofErr w:type="spellEnd"/>
            <w:r w:rsidRPr="004A0661">
              <w:rPr>
                <w:rFonts w:ascii="Arial" w:eastAsia="Times New Roman" w:hAnsi="Arial" w:cs="Arial"/>
                <w:color w:val="000000" w:themeColor="text1"/>
                <w:sz w:val="20"/>
                <w:szCs w:val="20"/>
                <w:lang w:val="en-AU" w:eastAsia="en-AU"/>
              </w:rPr>
              <w:t>], respectively. These new sounds were usually represented in writing by the letters </w:t>
            </w:r>
            <w:r w:rsidRPr="004A0661">
              <w:rPr>
                <w:rFonts w:ascii="Arial" w:eastAsia="Times New Roman" w:hAnsi="Arial" w:cs="Arial"/>
                <w:i/>
                <w:iCs/>
                <w:color w:val="000000" w:themeColor="text1"/>
                <w:sz w:val="20"/>
                <w:szCs w:val="20"/>
                <w:lang w:val="en-AU" w:eastAsia="en-AU"/>
              </w:rPr>
              <w:t xml:space="preserve">f, </w:t>
            </w:r>
            <w:proofErr w:type="spellStart"/>
            <w:r w:rsidRPr="004A0661">
              <w:rPr>
                <w:rFonts w:ascii="Arial" w:eastAsia="Times New Roman" w:hAnsi="Arial" w:cs="Arial"/>
                <w:i/>
                <w:iCs/>
                <w:color w:val="000000" w:themeColor="text1"/>
                <w:sz w:val="20"/>
                <w:szCs w:val="20"/>
                <w:lang w:val="en-AU" w:eastAsia="en-AU"/>
              </w:rPr>
              <w:t>th</w:t>
            </w:r>
            <w:proofErr w:type="spellEnd"/>
            <w:r w:rsidRPr="004A0661">
              <w:rPr>
                <w:rFonts w:ascii="Arial" w:eastAsia="Times New Roman" w:hAnsi="Arial" w:cs="Arial"/>
                <w:i/>
                <w:iCs/>
                <w:color w:val="000000" w:themeColor="text1"/>
                <w:sz w:val="20"/>
                <w:szCs w:val="20"/>
                <w:lang w:val="en-AU" w:eastAsia="en-AU"/>
              </w:rPr>
              <w:t>, h (x</w:t>
            </w:r>
            <w:r w:rsidRPr="004A0661">
              <w:rPr>
                <w:rFonts w:ascii="Arial" w:eastAsia="Times New Roman" w:hAnsi="Arial" w:cs="Arial"/>
                <w:color w:val="000000" w:themeColor="text1"/>
                <w:sz w:val="20"/>
                <w:szCs w:val="20"/>
                <w:lang w:val="en-AU" w:eastAsia="en-AU"/>
              </w:rPr>
              <w:t> or </w:t>
            </w:r>
            <w:proofErr w:type="spellStart"/>
            <w:r w:rsidRPr="004A0661">
              <w:rPr>
                <w:rFonts w:ascii="Arial" w:eastAsia="Times New Roman" w:hAnsi="Arial" w:cs="Arial"/>
                <w:i/>
                <w:iCs/>
                <w:color w:val="000000" w:themeColor="text1"/>
                <w:sz w:val="20"/>
                <w:szCs w:val="20"/>
                <w:lang w:val="en-AU" w:eastAsia="en-AU"/>
              </w:rPr>
              <w:t>ch</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and </w:t>
            </w:r>
            <w:r w:rsidRPr="004A0661">
              <w:rPr>
                <w:rFonts w:ascii="Arial" w:eastAsia="Times New Roman" w:hAnsi="Arial" w:cs="Arial"/>
                <w:i/>
                <w:iCs/>
                <w:color w:val="000000" w:themeColor="text1"/>
                <w:sz w:val="20"/>
                <w:szCs w:val="20"/>
                <w:lang w:val="en-AU" w:eastAsia="en-AU"/>
              </w:rPr>
              <w:t>b (v), d (</w:t>
            </w:r>
            <w:proofErr w:type="spellStart"/>
            <w:r w:rsidRPr="004A0661">
              <w:rPr>
                <w:rFonts w:ascii="Arial" w:eastAsia="Times New Roman" w:hAnsi="Arial" w:cs="Arial"/>
                <w:i/>
                <w:iCs/>
                <w:color w:val="000000" w:themeColor="text1"/>
                <w:sz w:val="20"/>
                <w:szCs w:val="20"/>
                <w:lang w:val="en-AU" w:eastAsia="en-AU"/>
              </w:rPr>
              <w:t>th</w:t>
            </w:r>
            <w:proofErr w:type="spellEnd"/>
            <w:r w:rsidRPr="004A0661">
              <w:rPr>
                <w:rFonts w:ascii="Arial" w:eastAsia="Times New Roman" w:hAnsi="Arial" w:cs="Arial"/>
                <w:i/>
                <w:iCs/>
                <w:color w:val="000000" w:themeColor="text1"/>
                <w:sz w:val="20"/>
                <w:szCs w:val="20"/>
                <w:lang w:val="en-AU" w:eastAsia="en-AU"/>
              </w:rPr>
              <w:t>), g (</w:t>
            </w:r>
            <w:proofErr w:type="spellStart"/>
            <w:r w:rsidRPr="004A0661">
              <w:rPr>
                <w:rFonts w:ascii="Arial" w:eastAsia="Times New Roman" w:hAnsi="Arial" w:cs="Arial"/>
                <w:i/>
                <w:iCs/>
                <w:color w:val="000000" w:themeColor="text1"/>
                <w:sz w:val="20"/>
                <w:szCs w:val="20"/>
                <w:lang w:val="en-AU" w:eastAsia="en-AU"/>
              </w:rPr>
              <w:t>gh</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For example, by applying the rules of the sound shift to the Indo-European </w:t>
            </w:r>
            <w:proofErr w:type="spellStart"/>
            <w:r w:rsidRPr="004A0661">
              <w:rPr>
                <w:rFonts w:ascii="Arial" w:eastAsia="Times New Roman" w:hAnsi="Arial" w:cs="Arial"/>
                <w:i/>
                <w:iCs/>
                <w:color w:val="000000" w:themeColor="text1"/>
                <w:sz w:val="20"/>
                <w:szCs w:val="20"/>
                <w:lang w:val="en-AU" w:eastAsia="en-AU"/>
              </w:rPr>
              <w:t>te</w:t>
            </w:r>
            <w:proofErr w:type="spellEnd"/>
            <w:r w:rsidRPr="004A0661">
              <w:rPr>
                <w:rFonts w:ascii="Arial" w:eastAsia="Times New Roman" w:hAnsi="Arial" w:cs="Arial"/>
                <w:i/>
                <w:iCs/>
                <w:color w:val="000000" w:themeColor="text1"/>
                <w:sz w:val="20"/>
                <w:szCs w:val="20"/>
                <w:lang w:val="en-AU" w:eastAsia="en-AU"/>
              </w:rPr>
              <w:t xml:space="preserve"> </w:t>
            </w:r>
            <w:proofErr w:type="spellStart"/>
            <w:r w:rsidRPr="004A0661">
              <w:rPr>
                <w:rFonts w:ascii="Arial" w:eastAsia="Times New Roman" w:hAnsi="Arial" w:cs="Arial"/>
                <w:i/>
                <w:iCs/>
                <w:color w:val="000000" w:themeColor="text1"/>
                <w:sz w:val="20"/>
                <w:szCs w:val="20"/>
                <w:lang w:val="en-AU" w:eastAsia="en-AU"/>
              </w:rPr>
              <w:t>puk</w:t>
            </w:r>
            <w:proofErr w:type="spellEnd"/>
            <w:r w:rsidRPr="004A0661">
              <w:rPr>
                <w:rFonts w:ascii="Arial" w:eastAsia="Times New Roman" w:hAnsi="Arial" w:cs="Arial"/>
                <w:color w:val="000000" w:themeColor="text1"/>
                <w:sz w:val="20"/>
                <w:szCs w:val="20"/>
                <w:lang w:val="en-AU" w:eastAsia="en-AU"/>
              </w:rPr>
              <w:t>—replacing the </w:t>
            </w:r>
            <w:r w:rsidRPr="004A0661">
              <w:rPr>
                <w:rFonts w:ascii="Arial" w:eastAsia="Times New Roman" w:hAnsi="Arial" w:cs="Arial"/>
                <w:i/>
                <w:iCs/>
                <w:color w:val="000000" w:themeColor="text1"/>
                <w:sz w:val="20"/>
                <w:szCs w:val="20"/>
                <w:lang w:val="en-AU" w:eastAsia="en-AU"/>
              </w:rPr>
              <w:t>t, p,</w:t>
            </w:r>
            <w:r w:rsidRPr="004A0661">
              <w:rPr>
                <w:rFonts w:ascii="Arial" w:eastAsia="Times New Roman" w:hAnsi="Arial" w:cs="Arial"/>
                <w:color w:val="000000" w:themeColor="text1"/>
                <w:sz w:val="20"/>
                <w:szCs w:val="20"/>
                <w:lang w:val="en-AU" w:eastAsia="en-AU"/>
              </w:rPr>
              <w:t> and </w:t>
            </w:r>
            <w:r w:rsidRPr="004A0661">
              <w:rPr>
                <w:rFonts w:ascii="Arial" w:eastAsia="Times New Roman" w:hAnsi="Arial" w:cs="Arial"/>
                <w:i/>
                <w:iCs/>
                <w:color w:val="000000" w:themeColor="text1"/>
                <w:sz w:val="20"/>
                <w:szCs w:val="20"/>
                <w:lang w:val="en-AU" w:eastAsia="en-AU"/>
              </w:rPr>
              <w:t>k</w:t>
            </w:r>
            <w:r w:rsidRPr="004A0661">
              <w:rPr>
                <w:rFonts w:ascii="Arial" w:eastAsia="Times New Roman" w:hAnsi="Arial" w:cs="Arial"/>
                <w:color w:val="000000" w:themeColor="text1"/>
                <w:sz w:val="20"/>
                <w:szCs w:val="20"/>
                <w:lang w:val="en-AU" w:eastAsia="en-AU"/>
              </w:rPr>
              <w:t> with </w:t>
            </w:r>
            <w:proofErr w:type="spellStart"/>
            <w:r w:rsidRPr="004A0661">
              <w:rPr>
                <w:rFonts w:ascii="Arial" w:eastAsia="Times New Roman" w:hAnsi="Arial" w:cs="Arial"/>
                <w:i/>
                <w:iCs/>
                <w:color w:val="000000" w:themeColor="text1"/>
                <w:sz w:val="20"/>
                <w:szCs w:val="20"/>
                <w:lang w:val="en-AU" w:eastAsia="en-AU"/>
              </w:rPr>
              <w:t>th</w:t>
            </w:r>
            <w:proofErr w:type="spellEnd"/>
            <w:r w:rsidRPr="004A0661">
              <w:rPr>
                <w:rFonts w:ascii="Arial" w:eastAsia="Times New Roman" w:hAnsi="Arial" w:cs="Arial"/>
                <w:i/>
                <w:iCs/>
                <w:color w:val="000000" w:themeColor="text1"/>
                <w:sz w:val="20"/>
                <w:szCs w:val="20"/>
                <w:lang w:val="en-AU" w:eastAsia="en-AU"/>
              </w:rPr>
              <w:t>, f,</w:t>
            </w:r>
            <w:r w:rsidRPr="004A0661">
              <w:rPr>
                <w:rFonts w:ascii="Arial" w:eastAsia="Times New Roman" w:hAnsi="Arial" w:cs="Arial"/>
                <w:color w:val="000000" w:themeColor="text1"/>
                <w:sz w:val="20"/>
                <w:szCs w:val="20"/>
                <w:lang w:val="en-AU" w:eastAsia="en-AU"/>
              </w:rPr>
              <w:t> and </w:t>
            </w:r>
            <w:r w:rsidRPr="004A0661">
              <w:rPr>
                <w:rFonts w:ascii="Arial" w:eastAsia="Times New Roman" w:hAnsi="Arial" w:cs="Arial"/>
                <w:i/>
                <w:iCs/>
                <w:color w:val="000000" w:themeColor="text1"/>
                <w:sz w:val="20"/>
                <w:szCs w:val="20"/>
                <w:lang w:val="en-AU" w:eastAsia="en-AU"/>
              </w:rPr>
              <w:t>x—</w:t>
            </w:r>
            <w:r w:rsidRPr="004A0661">
              <w:rPr>
                <w:rFonts w:ascii="Arial" w:eastAsia="Times New Roman" w:hAnsi="Arial" w:cs="Arial"/>
                <w:color w:val="000000" w:themeColor="text1"/>
                <w:sz w:val="20"/>
                <w:szCs w:val="20"/>
                <w:lang w:val="en-AU" w:eastAsia="en-AU"/>
              </w:rPr>
              <w:t>we recognize the English words </w:t>
            </w:r>
            <w:r w:rsidRPr="004A0661">
              <w:rPr>
                <w:rFonts w:ascii="Arial" w:eastAsia="Times New Roman" w:hAnsi="Arial" w:cs="Arial"/>
                <w:i/>
                <w:iCs/>
                <w:color w:val="000000" w:themeColor="text1"/>
                <w:sz w:val="20"/>
                <w:szCs w:val="20"/>
                <w:lang w:val="en-AU" w:eastAsia="en-AU"/>
              </w:rPr>
              <w:t>the fox.</w:t>
            </w:r>
            <w:r w:rsidRPr="004A0661">
              <w:rPr>
                <w:rFonts w:ascii="Arial" w:eastAsia="Times New Roman" w:hAnsi="Arial" w:cs="Arial"/>
                <w:color w:val="000000" w:themeColor="text1"/>
                <w:sz w:val="20"/>
                <w:szCs w:val="20"/>
                <w:lang w:val="en-AU" w:eastAsia="en-AU"/>
              </w:rPr>
              <w:t> Now the relationship between the Indo-European word </w:t>
            </w:r>
            <w:r w:rsidRPr="004A0661">
              <w:rPr>
                <w:rFonts w:ascii="Arial" w:eastAsia="Times New Roman" w:hAnsi="Arial" w:cs="Arial"/>
                <w:i/>
                <w:iCs/>
                <w:color w:val="000000" w:themeColor="text1"/>
                <w:sz w:val="20"/>
                <w:szCs w:val="20"/>
                <w:lang w:val="en-AU" w:eastAsia="en-AU"/>
              </w:rPr>
              <w:t>pater</w:t>
            </w:r>
            <w:r w:rsidRPr="004A0661">
              <w:rPr>
                <w:rFonts w:ascii="Arial" w:eastAsia="Times New Roman" w:hAnsi="Arial" w:cs="Arial"/>
                <w:color w:val="000000" w:themeColor="text1"/>
                <w:sz w:val="20"/>
                <w:szCs w:val="20"/>
                <w:lang w:val="en-AU" w:eastAsia="en-AU"/>
              </w:rPr>
              <w:t> and the English word </w:t>
            </w:r>
            <w:r w:rsidRPr="004A0661">
              <w:rPr>
                <w:rFonts w:ascii="Arial" w:eastAsia="Times New Roman" w:hAnsi="Arial" w:cs="Arial"/>
                <w:i/>
                <w:iCs/>
                <w:color w:val="000000" w:themeColor="text1"/>
                <w:sz w:val="20"/>
                <w:szCs w:val="20"/>
                <w:lang w:val="en-AU" w:eastAsia="en-AU"/>
              </w:rPr>
              <w:t>father</w:t>
            </w:r>
            <w:r w:rsidRPr="004A0661">
              <w:rPr>
                <w:rFonts w:ascii="Arial" w:eastAsia="Times New Roman" w:hAnsi="Arial" w:cs="Arial"/>
                <w:color w:val="000000" w:themeColor="text1"/>
                <w:sz w:val="20"/>
                <w:szCs w:val="20"/>
                <w:lang w:val="en-AU" w:eastAsia="en-AU"/>
              </w:rPr>
              <w:t> becomes more recognizable.</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Linguists generally agree that these changes began taking place sometime after 700 B.C., and that the influence causing the sound shift continued to affect the Germanic dialects for several centuries, at least until 400 B.C. and possibly as late as the Christian Era.</w:t>
            </w:r>
            <w:hyperlink r:id="rId17" w:history="1">
              <w:r w:rsidRPr="004A0661">
                <w:rPr>
                  <w:rFonts w:ascii="Arial" w:eastAsia="Times New Roman" w:hAnsi="Arial" w:cs="Arial"/>
                  <w:color w:val="000000" w:themeColor="text1"/>
                  <w:sz w:val="20"/>
                  <w:szCs w:val="20"/>
                  <w:u w:val="single"/>
                  <w:lang w:val="en-AU" w:eastAsia="en-AU"/>
                </w:rPr>
                <w:t> 7</w:t>
              </w:r>
            </w:hyperlink>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Unfortunately, scholars have not been able to agree upon what caused these changes or where the original homeland of the peoples may have been. Scholars have traced them to the Black Sea area, and to the Caucasus Mountains, but research did not trace them beyond there, because the scholars did not know whether that had been the people’s first homeland or they had come from the east or south of that point. My research took me to the Middle East, and it was there that I found a likely cause for the sound shift—the Hebrew language.</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The first thing I noticed was that Hebrew shifted the same six consonants that were shifted in Germanic</w:t>
            </w:r>
            <w:proofErr w:type="gramStart"/>
            <w:r w:rsidRPr="004A0661">
              <w:rPr>
                <w:rFonts w:ascii="Arial" w:eastAsia="Times New Roman" w:hAnsi="Arial" w:cs="Arial"/>
                <w:color w:val="000000" w:themeColor="text1"/>
                <w:sz w:val="20"/>
                <w:szCs w:val="20"/>
                <w:lang w:val="en-AU" w:eastAsia="en-AU"/>
              </w:rPr>
              <w:t>—[</w:t>
            </w:r>
            <w:proofErr w:type="gramEnd"/>
            <w:r w:rsidRPr="004A0661">
              <w:rPr>
                <w:rFonts w:ascii="Arial" w:eastAsia="Times New Roman" w:hAnsi="Arial" w:cs="Arial"/>
                <w:i/>
                <w:iCs/>
                <w:color w:val="000000" w:themeColor="text1"/>
                <w:sz w:val="20"/>
                <w:szCs w:val="20"/>
                <w:lang w:val="en-AU" w:eastAsia="en-AU"/>
              </w:rPr>
              <w:t>p, t, k</w:t>
            </w:r>
            <w:r w:rsidRPr="004A0661">
              <w:rPr>
                <w:rFonts w:ascii="Arial" w:eastAsia="Times New Roman" w:hAnsi="Arial" w:cs="Arial"/>
                <w:color w:val="000000" w:themeColor="text1"/>
                <w:sz w:val="20"/>
                <w:szCs w:val="20"/>
                <w:lang w:val="en-AU" w:eastAsia="en-AU"/>
              </w:rPr>
              <w:t>] and [</w:t>
            </w:r>
            <w:r w:rsidRPr="004A0661">
              <w:rPr>
                <w:rFonts w:ascii="Arial" w:eastAsia="Times New Roman" w:hAnsi="Arial" w:cs="Arial"/>
                <w:i/>
                <w:iCs/>
                <w:color w:val="000000" w:themeColor="text1"/>
                <w:sz w:val="20"/>
                <w:szCs w:val="20"/>
                <w:lang w:val="en-AU" w:eastAsia="en-AU"/>
              </w:rPr>
              <w:t>b, d, g</w:t>
            </w:r>
            <w:r w:rsidRPr="004A0661">
              <w:rPr>
                <w:rFonts w:ascii="Arial" w:eastAsia="Times New Roman" w:hAnsi="Arial" w:cs="Arial"/>
                <w:color w:val="000000" w:themeColor="text1"/>
                <w:sz w:val="20"/>
                <w:szCs w:val="20"/>
                <w:lang w:val="en-AU" w:eastAsia="en-AU"/>
              </w:rPr>
              <w:t>]. In ancient Hebrew, these consonants carried a dual pronunciation. Often, they did not shift, but when they began a syllable that was preceded by a long vowel, or ended a syllable, then [</w:t>
            </w:r>
            <w:r w:rsidRPr="004A0661">
              <w:rPr>
                <w:rFonts w:ascii="Arial" w:eastAsia="Times New Roman" w:hAnsi="Arial" w:cs="Arial"/>
                <w:i/>
                <w:iCs/>
                <w:color w:val="000000" w:themeColor="text1"/>
                <w:sz w:val="20"/>
                <w:szCs w:val="20"/>
                <w:lang w:val="en-AU" w:eastAsia="en-AU"/>
              </w:rPr>
              <w:t>p, t, k</w:t>
            </w:r>
            <w:r w:rsidRPr="004A0661">
              <w:rPr>
                <w:rFonts w:ascii="Arial" w:eastAsia="Times New Roman" w:hAnsi="Arial" w:cs="Arial"/>
                <w:color w:val="000000" w:themeColor="text1"/>
                <w:sz w:val="20"/>
                <w:szCs w:val="20"/>
                <w:lang w:val="en-AU" w:eastAsia="en-AU"/>
              </w:rPr>
              <w:t>] and [</w:t>
            </w:r>
            <w:r w:rsidRPr="004A0661">
              <w:rPr>
                <w:rFonts w:ascii="Arial" w:eastAsia="Times New Roman" w:hAnsi="Arial" w:cs="Arial"/>
                <w:i/>
                <w:iCs/>
                <w:color w:val="000000" w:themeColor="text1"/>
                <w:sz w:val="20"/>
                <w:szCs w:val="20"/>
                <w:lang w:val="en-AU" w:eastAsia="en-AU"/>
              </w:rPr>
              <w:t>b, d, g</w:t>
            </w:r>
            <w:r w:rsidRPr="004A0661">
              <w:rPr>
                <w:rFonts w:ascii="Arial" w:eastAsia="Times New Roman" w:hAnsi="Arial" w:cs="Arial"/>
                <w:color w:val="000000" w:themeColor="text1"/>
                <w:sz w:val="20"/>
                <w:szCs w:val="20"/>
                <w:lang w:val="en-AU" w:eastAsia="en-AU"/>
              </w:rPr>
              <w:t>] shifted to the sounds [</w:t>
            </w:r>
            <w:proofErr w:type="spellStart"/>
            <w:r w:rsidRPr="004A0661">
              <w:rPr>
                <w:rFonts w:ascii="Arial" w:eastAsia="Times New Roman" w:hAnsi="Arial" w:cs="Arial"/>
                <w:i/>
                <w:iCs/>
                <w:color w:val="000000" w:themeColor="text1"/>
                <w:sz w:val="20"/>
                <w:szCs w:val="20"/>
                <w:lang w:val="en-AU" w:eastAsia="en-AU"/>
              </w:rPr>
              <w:t>ph</w:t>
            </w:r>
            <w:proofErr w:type="spellEnd"/>
            <w:r w:rsidRPr="004A0661">
              <w:rPr>
                <w:rFonts w:ascii="Arial" w:eastAsia="Times New Roman" w:hAnsi="Arial" w:cs="Arial"/>
                <w:i/>
                <w:iCs/>
                <w:color w:val="000000" w:themeColor="text1"/>
                <w:sz w:val="20"/>
                <w:szCs w:val="20"/>
                <w:lang w:val="en-AU" w:eastAsia="en-AU"/>
              </w:rPr>
              <w:t xml:space="preserve">, </w:t>
            </w:r>
            <w:proofErr w:type="spellStart"/>
            <w:r w:rsidRPr="004A0661">
              <w:rPr>
                <w:rFonts w:ascii="Arial" w:eastAsia="Times New Roman" w:hAnsi="Arial" w:cs="Arial"/>
                <w:i/>
                <w:iCs/>
                <w:color w:val="000000" w:themeColor="text1"/>
                <w:sz w:val="20"/>
                <w:szCs w:val="20"/>
                <w:lang w:val="en-AU" w:eastAsia="en-AU"/>
              </w:rPr>
              <w:t>th</w:t>
            </w:r>
            <w:proofErr w:type="spellEnd"/>
            <w:r w:rsidRPr="004A0661">
              <w:rPr>
                <w:rFonts w:ascii="Arial" w:eastAsia="Times New Roman" w:hAnsi="Arial" w:cs="Arial"/>
                <w:i/>
                <w:iCs/>
                <w:color w:val="000000" w:themeColor="text1"/>
                <w:sz w:val="20"/>
                <w:szCs w:val="20"/>
                <w:lang w:val="en-AU" w:eastAsia="en-AU"/>
              </w:rPr>
              <w:t xml:space="preserve">, </w:t>
            </w:r>
            <w:proofErr w:type="spellStart"/>
            <w:r w:rsidRPr="004A0661">
              <w:rPr>
                <w:rFonts w:ascii="Arial" w:eastAsia="Times New Roman" w:hAnsi="Arial" w:cs="Arial"/>
                <w:i/>
                <w:iCs/>
                <w:color w:val="000000" w:themeColor="text1"/>
                <w:sz w:val="20"/>
                <w:szCs w:val="20"/>
                <w:lang w:val="en-AU" w:eastAsia="en-AU"/>
              </w:rPr>
              <w:t>kh</w:t>
            </w:r>
            <w:proofErr w:type="spellEnd"/>
            <w:r w:rsidRPr="004A0661">
              <w:rPr>
                <w:rFonts w:ascii="Arial" w:eastAsia="Times New Roman" w:hAnsi="Arial" w:cs="Arial"/>
                <w:color w:val="000000" w:themeColor="text1"/>
                <w:sz w:val="20"/>
                <w:szCs w:val="20"/>
                <w:lang w:val="en-AU" w:eastAsia="en-AU"/>
              </w:rPr>
              <w:t>] and [</w:t>
            </w:r>
            <w:proofErr w:type="spellStart"/>
            <w:r w:rsidRPr="004A0661">
              <w:rPr>
                <w:rFonts w:ascii="Arial" w:eastAsia="Times New Roman" w:hAnsi="Arial" w:cs="Arial"/>
                <w:i/>
                <w:iCs/>
                <w:color w:val="000000" w:themeColor="text1"/>
                <w:sz w:val="20"/>
                <w:szCs w:val="20"/>
                <w:lang w:val="en-AU" w:eastAsia="en-AU"/>
              </w:rPr>
              <w:t>bh</w:t>
            </w:r>
            <w:proofErr w:type="spellEnd"/>
            <w:r w:rsidRPr="004A0661">
              <w:rPr>
                <w:rFonts w:ascii="Arial" w:eastAsia="Times New Roman" w:hAnsi="Arial" w:cs="Arial"/>
                <w:i/>
                <w:iCs/>
                <w:color w:val="000000" w:themeColor="text1"/>
                <w:sz w:val="20"/>
                <w:szCs w:val="20"/>
                <w:lang w:val="en-AU" w:eastAsia="en-AU"/>
              </w:rPr>
              <w:t xml:space="preserve">, dh, </w:t>
            </w:r>
            <w:proofErr w:type="spellStart"/>
            <w:r w:rsidRPr="004A0661">
              <w:rPr>
                <w:rFonts w:ascii="Arial" w:eastAsia="Times New Roman" w:hAnsi="Arial" w:cs="Arial"/>
                <w:i/>
                <w:iCs/>
                <w:color w:val="000000" w:themeColor="text1"/>
                <w:sz w:val="20"/>
                <w:szCs w:val="20"/>
                <w:lang w:val="en-AU" w:eastAsia="en-AU"/>
              </w:rPr>
              <w:t>gh</w:t>
            </w:r>
            <w:proofErr w:type="spellEnd"/>
            <w:r w:rsidRPr="004A0661">
              <w:rPr>
                <w:rFonts w:ascii="Arial" w:eastAsia="Times New Roman" w:hAnsi="Arial" w:cs="Arial"/>
                <w:color w:val="000000" w:themeColor="text1"/>
                <w:sz w:val="20"/>
                <w:szCs w:val="20"/>
                <w:lang w:val="en-AU" w:eastAsia="en-AU"/>
              </w:rPr>
              <w:t>]. Thus, the Hebrew word for “Spain,” </w:t>
            </w:r>
            <w:proofErr w:type="spellStart"/>
            <w:r w:rsidRPr="004A0661">
              <w:rPr>
                <w:rFonts w:ascii="Arial" w:eastAsia="Times New Roman" w:hAnsi="Arial" w:cs="Arial"/>
                <w:i/>
                <w:iCs/>
                <w:color w:val="000000" w:themeColor="text1"/>
                <w:sz w:val="20"/>
                <w:szCs w:val="20"/>
                <w:lang w:val="en-AU" w:eastAsia="en-AU"/>
              </w:rPr>
              <w:t>separad</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was pronounced </w:t>
            </w:r>
            <w:proofErr w:type="spellStart"/>
            <w:r w:rsidRPr="004A0661">
              <w:rPr>
                <w:rFonts w:ascii="Arial" w:eastAsia="Times New Roman" w:hAnsi="Arial" w:cs="Arial"/>
                <w:i/>
                <w:iCs/>
                <w:color w:val="000000" w:themeColor="text1"/>
                <w:sz w:val="20"/>
                <w:szCs w:val="20"/>
                <w:lang w:val="en-AU" w:eastAsia="en-AU"/>
              </w:rPr>
              <w:t>sepharadh</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and the word for “sign,” spelled ‘</w:t>
            </w:r>
            <w:proofErr w:type="spellStart"/>
            <w:r w:rsidRPr="004A0661">
              <w:rPr>
                <w:rFonts w:ascii="Arial" w:eastAsia="Times New Roman" w:hAnsi="Arial" w:cs="Arial"/>
                <w:i/>
                <w:iCs/>
                <w:color w:val="000000" w:themeColor="text1"/>
                <w:sz w:val="20"/>
                <w:szCs w:val="20"/>
                <w:lang w:val="en-AU" w:eastAsia="en-AU"/>
              </w:rPr>
              <w:t>ot</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was pronounced ‘</w:t>
            </w:r>
            <w:proofErr w:type="spellStart"/>
            <w:r w:rsidRPr="004A0661">
              <w:rPr>
                <w:rFonts w:ascii="Arial" w:eastAsia="Times New Roman" w:hAnsi="Arial" w:cs="Arial"/>
                <w:i/>
                <w:iCs/>
                <w:color w:val="000000" w:themeColor="text1"/>
                <w:sz w:val="20"/>
                <w:szCs w:val="20"/>
                <w:lang w:val="en-AU" w:eastAsia="en-AU"/>
              </w:rPr>
              <w:t>oth</w:t>
            </w:r>
            <w:proofErr w:type="spellEnd"/>
            <w:r w:rsidRPr="004A0661">
              <w:rPr>
                <w:rFonts w:ascii="Arial" w:eastAsia="Times New Roman" w:hAnsi="Arial" w:cs="Arial"/>
                <w:color w:val="000000" w:themeColor="text1"/>
                <w:sz w:val="20"/>
                <w:szCs w:val="20"/>
                <w:lang w:val="en-AU" w:eastAsia="en-AU"/>
              </w:rPr>
              <w:t>.</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In 700 B.C., this sound shift was still functional in Hebrew and would have been part of any impact that migrating Israelites would have had on other languages. The fact that the same consonants were involved in similar sound shifts in both Hebrew and Germanic dialects at about the same time is significant. Yet even more significant is that the sounds [</w:t>
            </w:r>
            <w:proofErr w:type="spellStart"/>
            <w:r w:rsidRPr="004A0661">
              <w:rPr>
                <w:rFonts w:ascii="Arial" w:eastAsia="Times New Roman" w:hAnsi="Arial" w:cs="Arial"/>
                <w:i/>
                <w:iCs/>
                <w:color w:val="000000" w:themeColor="text1"/>
                <w:sz w:val="20"/>
                <w:szCs w:val="20"/>
                <w:lang w:val="en-AU" w:eastAsia="en-AU"/>
              </w:rPr>
              <w:t>ph</w:t>
            </w:r>
            <w:proofErr w:type="spellEnd"/>
            <w:r w:rsidRPr="004A0661">
              <w:rPr>
                <w:rFonts w:ascii="Arial" w:eastAsia="Times New Roman" w:hAnsi="Arial" w:cs="Arial"/>
                <w:i/>
                <w:iCs/>
                <w:color w:val="000000" w:themeColor="text1"/>
                <w:sz w:val="20"/>
                <w:szCs w:val="20"/>
                <w:lang w:val="en-AU" w:eastAsia="en-AU"/>
              </w:rPr>
              <w:t xml:space="preserve">, </w:t>
            </w:r>
            <w:proofErr w:type="spellStart"/>
            <w:r w:rsidRPr="004A0661">
              <w:rPr>
                <w:rFonts w:ascii="Arial" w:eastAsia="Times New Roman" w:hAnsi="Arial" w:cs="Arial"/>
                <w:i/>
                <w:iCs/>
                <w:color w:val="000000" w:themeColor="text1"/>
                <w:sz w:val="20"/>
                <w:szCs w:val="20"/>
                <w:lang w:val="en-AU" w:eastAsia="en-AU"/>
              </w:rPr>
              <w:t>th</w:t>
            </w:r>
            <w:proofErr w:type="spellEnd"/>
            <w:r w:rsidRPr="004A0661">
              <w:rPr>
                <w:rFonts w:ascii="Arial" w:eastAsia="Times New Roman" w:hAnsi="Arial" w:cs="Arial"/>
                <w:i/>
                <w:iCs/>
                <w:color w:val="000000" w:themeColor="text1"/>
                <w:sz w:val="20"/>
                <w:szCs w:val="20"/>
                <w:lang w:val="en-AU" w:eastAsia="en-AU"/>
              </w:rPr>
              <w:t xml:space="preserve">, </w:t>
            </w:r>
            <w:proofErr w:type="spellStart"/>
            <w:r w:rsidRPr="004A0661">
              <w:rPr>
                <w:rFonts w:ascii="Arial" w:eastAsia="Times New Roman" w:hAnsi="Arial" w:cs="Arial"/>
                <w:i/>
                <w:iCs/>
                <w:color w:val="000000" w:themeColor="text1"/>
                <w:sz w:val="20"/>
                <w:szCs w:val="20"/>
                <w:lang w:val="en-AU" w:eastAsia="en-AU"/>
              </w:rPr>
              <w:t>kh</w:t>
            </w:r>
            <w:proofErr w:type="spellEnd"/>
            <w:r w:rsidRPr="004A0661">
              <w:rPr>
                <w:rFonts w:ascii="Arial" w:eastAsia="Times New Roman" w:hAnsi="Arial" w:cs="Arial"/>
                <w:color w:val="000000" w:themeColor="text1"/>
                <w:sz w:val="20"/>
                <w:szCs w:val="20"/>
                <w:lang w:val="en-AU" w:eastAsia="en-AU"/>
              </w:rPr>
              <w:t>] and [</w:t>
            </w:r>
            <w:proofErr w:type="spellStart"/>
            <w:r w:rsidRPr="004A0661">
              <w:rPr>
                <w:rFonts w:ascii="Arial" w:eastAsia="Times New Roman" w:hAnsi="Arial" w:cs="Arial"/>
                <w:i/>
                <w:iCs/>
                <w:color w:val="000000" w:themeColor="text1"/>
                <w:sz w:val="20"/>
                <w:szCs w:val="20"/>
                <w:lang w:val="en-AU" w:eastAsia="en-AU"/>
              </w:rPr>
              <w:t>bh</w:t>
            </w:r>
            <w:proofErr w:type="spellEnd"/>
            <w:r w:rsidRPr="004A0661">
              <w:rPr>
                <w:rFonts w:ascii="Arial" w:eastAsia="Times New Roman" w:hAnsi="Arial" w:cs="Arial"/>
                <w:i/>
                <w:iCs/>
                <w:color w:val="000000" w:themeColor="text1"/>
                <w:sz w:val="20"/>
                <w:szCs w:val="20"/>
                <w:lang w:val="en-AU" w:eastAsia="en-AU"/>
              </w:rPr>
              <w:t xml:space="preserve">, dh, </w:t>
            </w:r>
            <w:proofErr w:type="spellStart"/>
            <w:r w:rsidRPr="004A0661">
              <w:rPr>
                <w:rFonts w:ascii="Arial" w:eastAsia="Times New Roman" w:hAnsi="Arial" w:cs="Arial"/>
                <w:i/>
                <w:iCs/>
                <w:color w:val="000000" w:themeColor="text1"/>
                <w:sz w:val="20"/>
                <w:szCs w:val="20"/>
                <w:lang w:val="en-AU" w:eastAsia="en-AU"/>
              </w:rPr>
              <w:t>gh</w:t>
            </w:r>
            <w:proofErr w:type="spellEnd"/>
            <w:r w:rsidRPr="004A0661">
              <w:rPr>
                <w:rFonts w:ascii="Arial" w:eastAsia="Times New Roman" w:hAnsi="Arial" w:cs="Arial"/>
                <w:color w:val="000000" w:themeColor="text1"/>
                <w:sz w:val="20"/>
                <w:szCs w:val="20"/>
                <w:lang w:val="en-AU" w:eastAsia="en-AU"/>
              </w:rPr>
              <w:t>], so prevalent in Hebrew, did not exist in Germanic before the sound shift occurred.</w:t>
            </w:r>
            <w:hyperlink r:id="rId18" w:history="1">
              <w:r w:rsidRPr="004A0661">
                <w:rPr>
                  <w:rFonts w:ascii="Arial" w:eastAsia="Times New Roman" w:hAnsi="Arial" w:cs="Arial"/>
                  <w:color w:val="000000" w:themeColor="text1"/>
                  <w:sz w:val="20"/>
                  <w:szCs w:val="20"/>
                  <w:u w:val="single"/>
                  <w:lang w:val="en-AU" w:eastAsia="en-AU"/>
                </w:rPr>
                <w:t> 8</w:t>
              </w:r>
            </w:hyperlink>
          </w:p>
          <w:p w:rsidR="004A0661" w:rsidRPr="004A0661" w:rsidRDefault="004A0661" w:rsidP="004A0661">
            <w:pPr>
              <w:spacing w:before="120" w:after="120" w:line="240" w:lineRule="auto"/>
              <w:outlineLvl w:val="1"/>
              <w:rPr>
                <w:rFonts w:ascii="Times New Roman" w:eastAsia="Times New Roman" w:hAnsi="Times New Roman" w:cs="Times New Roman"/>
                <w:b/>
                <w:bCs/>
                <w:color w:val="000000" w:themeColor="text1"/>
                <w:sz w:val="36"/>
                <w:szCs w:val="36"/>
                <w:lang w:val="en-AU" w:eastAsia="en-AU"/>
              </w:rPr>
            </w:pPr>
            <w:r w:rsidRPr="004A0661">
              <w:rPr>
                <w:rFonts w:ascii="Arial" w:eastAsia="Times New Roman" w:hAnsi="Arial" w:cs="Arial"/>
                <w:b/>
                <w:bCs/>
                <w:color w:val="000000" w:themeColor="text1"/>
                <w:sz w:val="36"/>
                <w:szCs w:val="36"/>
                <w:lang w:val="en-AU" w:eastAsia="en-AU"/>
              </w:rPr>
              <w:t>A Comparison of Hebrew and Germanic</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lastRenderedPageBreak/>
              <w:t>The case for a Hebrew influence on Germanic is further strengthened by a close comparison of the two languages, and particularly of the changes that developed in Germanic following the Assyrian captivity of Israel. The changes fall generally into three categories: pronunciation, grammar, and vocabulary.</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b/>
                <w:bCs/>
                <w:color w:val="000000" w:themeColor="text1"/>
                <w:sz w:val="20"/>
                <w:szCs w:val="20"/>
                <w:lang w:val="en-AU" w:eastAsia="en-AU"/>
              </w:rPr>
              <w:t>1. </w:t>
            </w:r>
            <w:r w:rsidRPr="004A0661">
              <w:rPr>
                <w:rFonts w:ascii="Arial" w:eastAsia="Times New Roman" w:hAnsi="Arial" w:cs="Arial"/>
                <w:b/>
                <w:bCs/>
                <w:i/>
                <w:iCs/>
                <w:color w:val="000000" w:themeColor="text1"/>
                <w:sz w:val="20"/>
                <w:szCs w:val="20"/>
                <w:lang w:val="en-AU" w:eastAsia="en-AU"/>
              </w:rPr>
              <w:t>Pronunciation</w:t>
            </w:r>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xml:space="preserve"> In addition to the similar sound shifts just described, there were other sounds common to both Hebrew and Germanic that did not generally appear in the Indo-European languages. For example, when Hebrew and Germanic consonants appeared between vowels, they normally doubled if the preceding vowel was short. This doubling of consonants, referred to as </w:t>
            </w:r>
            <w:proofErr w:type="spellStart"/>
            <w:r w:rsidRPr="004A0661">
              <w:rPr>
                <w:rFonts w:ascii="Arial" w:eastAsia="Times New Roman" w:hAnsi="Arial" w:cs="Arial"/>
                <w:color w:val="000000" w:themeColor="text1"/>
                <w:sz w:val="20"/>
                <w:szCs w:val="20"/>
                <w:lang w:val="en-AU" w:eastAsia="en-AU"/>
              </w:rPr>
              <w:t>gemination</w:t>
            </w:r>
            <w:proofErr w:type="spellEnd"/>
            <w:r w:rsidRPr="004A0661">
              <w:rPr>
                <w:rFonts w:ascii="Arial" w:eastAsia="Times New Roman" w:hAnsi="Arial" w:cs="Arial"/>
                <w:color w:val="000000" w:themeColor="text1"/>
                <w:sz w:val="20"/>
                <w:szCs w:val="20"/>
                <w:lang w:val="en-AU" w:eastAsia="en-AU"/>
              </w:rPr>
              <w:t>, became a characteristic feature of Germanic but not of other Indo-European languages. In this way, Indo-European </w:t>
            </w:r>
            <w:r w:rsidRPr="004A0661">
              <w:rPr>
                <w:rFonts w:ascii="Arial" w:eastAsia="Times New Roman" w:hAnsi="Arial" w:cs="Arial"/>
                <w:i/>
                <w:iCs/>
                <w:color w:val="000000" w:themeColor="text1"/>
                <w:sz w:val="20"/>
                <w:szCs w:val="20"/>
                <w:lang w:val="en-AU" w:eastAsia="en-AU"/>
              </w:rPr>
              <w:t>media</w:t>
            </w:r>
            <w:r w:rsidRPr="004A0661">
              <w:rPr>
                <w:rFonts w:ascii="Arial" w:eastAsia="Times New Roman" w:hAnsi="Arial" w:cs="Arial"/>
                <w:color w:val="000000" w:themeColor="text1"/>
                <w:sz w:val="20"/>
                <w:szCs w:val="20"/>
                <w:lang w:val="en-AU" w:eastAsia="en-AU"/>
              </w:rPr>
              <w:t> became Old English </w:t>
            </w:r>
            <w:proofErr w:type="spellStart"/>
            <w:r w:rsidRPr="004A0661">
              <w:rPr>
                <w:rFonts w:ascii="Arial" w:eastAsia="Times New Roman" w:hAnsi="Arial" w:cs="Arial"/>
                <w:i/>
                <w:iCs/>
                <w:color w:val="000000" w:themeColor="text1"/>
                <w:sz w:val="20"/>
                <w:szCs w:val="20"/>
                <w:lang w:val="en-AU" w:eastAsia="en-AU"/>
              </w:rPr>
              <w:t>middel</w:t>
            </w:r>
            <w:proofErr w:type="spellEnd"/>
            <w:r w:rsidRPr="004A0661">
              <w:rPr>
                <w:rFonts w:ascii="Arial" w:eastAsia="Times New Roman" w:hAnsi="Arial" w:cs="Arial"/>
                <w:color w:val="000000" w:themeColor="text1"/>
                <w:sz w:val="20"/>
                <w:szCs w:val="20"/>
                <w:lang w:val="en-AU" w:eastAsia="en-AU"/>
              </w:rPr>
              <w:t> and modern English </w:t>
            </w:r>
            <w:r w:rsidRPr="004A0661">
              <w:rPr>
                <w:rFonts w:ascii="Arial" w:eastAsia="Times New Roman" w:hAnsi="Arial" w:cs="Arial"/>
                <w:i/>
                <w:iCs/>
                <w:color w:val="000000" w:themeColor="text1"/>
                <w:sz w:val="20"/>
                <w:szCs w:val="20"/>
                <w:lang w:val="en-AU" w:eastAsia="en-AU"/>
              </w:rPr>
              <w:t>middle.</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Almost half of the Hebrew verb conjugations required doubling the consonant and substituting a shortened vowel preceding the consonant. Compare Hebrew </w:t>
            </w:r>
            <w:proofErr w:type="spellStart"/>
            <w:r w:rsidRPr="004A0661">
              <w:rPr>
                <w:rFonts w:ascii="Arial" w:eastAsia="Times New Roman" w:hAnsi="Arial" w:cs="Arial"/>
                <w:i/>
                <w:iCs/>
                <w:color w:val="000000" w:themeColor="text1"/>
                <w:sz w:val="20"/>
                <w:szCs w:val="20"/>
                <w:lang w:val="en-AU" w:eastAsia="en-AU"/>
              </w:rPr>
              <w:t>shabar</w:t>
            </w:r>
            <w:proofErr w:type="spellEnd"/>
            <w:r w:rsidRPr="004A0661">
              <w:rPr>
                <w:rFonts w:ascii="Arial" w:eastAsia="Times New Roman" w:hAnsi="Arial" w:cs="Arial"/>
                <w:color w:val="000000" w:themeColor="text1"/>
                <w:sz w:val="20"/>
                <w:szCs w:val="20"/>
                <w:lang w:val="en-AU" w:eastAsia="en-AU"/>
              </w:rPr>
              <w:t> (“to break”) and the related Hebrew form </w:t>
            </w:r>
            <w:proofErr w:type="spellStart"/>
            <w:r w:rsidRPr="004A0661">
              <w:rPr>
                <w:rFonts w:ascii="Arial" w:eastAsia="Times New Roman" w:hAnsi="Arial" w:cs="Arial"/>
                <w:i/>
                <w:iCs/>
                <w:color w:val="000000" w:themeColor="text1"/>
                <w:sz w:val="20"/>
                <w:szCs w:val="20"/>
                <w:lang w:val="en-AU" w:eastAsia="en-AU"/>
              </w:rPr>
              <w:t>shibber</w:t>
            </w:r>
            <w:proofErr w:type="spellEnd"/>
            <w:r w:rsidRPr="004A0661">
              <w:rPr>
                <w:rFonts w:ascii="Arial" w:eastAsia="Times New Roman" w:hAnsi="Arial" w:cs="Arial"/>
                <w:color w:val="000000" w:themeColor="text1"/>
                <w:sz w:val="20"/>
                <w:szCs w:val="20"/>
                <w:lang w:val="en-AU" w:eastAsia="en-AU"/>
              </w:rPr>
              <w:t> (“to shatter”). Likewise, almost half of the Germanic verbs doubled the middle consonant and substituted a shortened preceding vowel: Indo-European </w:t>
            </w:r>
            <w:r w:rsidRPr="004A0661">
              <w:rPr>
                <w:rFonts w:ascii="Arial" w:eastAsia="Times New Roman" w:hAnsi="Arial" w:cs="Arial"/>
                <w:i/>
                <w:iCs/>
                <w:color w:val="000000" w:themeColor="text1"/>
                <w:sz w:val="20"/>
                <w:szCs w:val="20"/>
                <w:lang w:val="en-AU" w:eastAsia="en-AU"/>
              </w:rPr>
              <w:t>sad-</w:t>
            </w:r>
            <w:r w:rsidRPr="004A0661">
              <w:rPr>
                <w:rFonts w:ascii="Arial" w:eastAsia="Times New Roman" w:hAnsi="Arial" w:cs="Arial"/>
                <w:color w:val="000000" w:themeColor="text1"/>
                <w:sz w:val="20"/>
                <w:szCs w:val="20"/>
                <w:lang w:val="en-AU" w:eastAsia="en-AU"/>
              </w:rPr>
              <w:t> and </w:t>
            </w:r>
            <w:r w:rsidRPr="004A0661">
              <w:rPr>
                <w:rFonts w:ascii="Arial" w:eastAsia="Times New Roman" w:hAnsi="Arial" w:cs="Arial"/>
                <w:i/>
                <w:iCs/>
                <w:color w:val="000000" w:themeColor="text1"/>
                <w:sz w:val="20"/>
                <w:szCs w:val="20"/>
                <w:lang w:val="en-AU" w:eastAsia="en-AU"/>
              </w:rPr>
              <w:t>bad-</w:t>
            </w:r>
            <w:r w:rsidRPr="004A0661">
              <w:rPr>
                <w:rFonts w:ascii="Arial" w:eastAsia="Times New Roman" w:hAnsi="Arial" w:cs="Arial"/>
                <w:color w:val="000000" w:themeColor="text1"/>
                <w:sz w:val="20"/>
                <w:szCs w:val="20"/>
                <w:lang w:val="en-AU" w:eastAsia="en-AU"/>
              </w:rPr>
              <w:t> became </w:t>
            </w:r>
            <w:proofErr w:type="spellStart"/>
            <w:r w:rsidRPr="004A0661">
              <w:rPr>
                <w:rFonts w:ascii="Arial" w:eastAsia="Times New Roman" w:hAnsi="Arial" w:cs="Arial"/>
                <w:i/>
                <w:iCs/>
                <w:color w:val="000000" w:themeColor="text1"/>
                <w:sz w:val="20"/>
                <w:szCs w:val="20"/>
                <w:lang w:val="en-AU" w:eastAsia="en-AU"/>
              </w:rPr>
              <w:t>settan</w:t>
            </w:r>
            <w:proofErr w:type="spellEnd"/>
            <w:r w:rsidRPr="004A0661">
              <w:rPr>
                <w:rFonts w:ascii="Arial" w:eastAsia="Times New Roman" w:hAnsi="Arial" w:cs="Arial"/>
                <w:color w:val="000000" w:themeColor="text1"/>
                <w:sz w:val="20"/>
                <w:szCs w:val="20"/>
                <w:lang w:val="en-AU" w:eastAsia="en-AU"/>
              </w:rPr>
              <w:t> (“set”) and </w:t>
            </w:r>
            <w:proofErr w:type="spellStart"/>
            <w:r w:rsidRPr="004A0661">
              <w:rPr>
                <w:rFonts w:ascii="Arial" w:eastAsia="Times New Roman" w:hAnsi="Arial" w:cs="Arial"/>
                <w:i/>
                <w:iCs/>
                <w:color w:val="000000" w:themeColor="text1"/>
                <w:sz w:val="20"/>
                <w:szCs w:val="20"/>
                <w:lang w:val="en-AU" w:eastAsia="en-AU"/>
              </w:rPr>
              <w:t>biddan</w:t>
            </w:r>
            <w:proofErr w:type="spellEnd"/>
            <w:r w:rsidRPr="004A0661">
              <w:rPr>
                <w:rFonts w:ascii="Arial" w:eastAsia="Times New Roman" w:hAnsi="Arial" w:cs="Arial"/>
                <w:color w:val="000000" w:themeColor="text1"/>
                <w:sz w:val="20"/>
                <w:szCs w:val="20"/>
                <w:lang w:val="en-AU" w:eastAsia="en-AU"/>
              </w:rPr>
              <w:t> (“bid”) in Old English.</w:t>
            </w:r>
            <w:hyperlink r:id="rId19" w:history="1">
              <w:r w:rsidRPr="004A0661">
                <w:rPr>
                  <w:rFonts w:ascii="Arial" w:eastAsia="Times New Roman" w:hAnsi="Arial" w:cs="Arial"/>
                  <w:color w:val="000000" w:themeColor="text1"/>
                  <w:sz w:val="20"/>
                  <w:szCs w:val="20"/>
                  <w:u w:val="single"/>
                  <w:lang w:val="en-AU" w:eastAsia="en-AU"/>
                </w:rPr>
                <w:t> 9</w:t>
              </w:r>
            </w:hyperlink>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b/>
                <w:bCs/>
                <w:color w:val="000000" w:themeColor="text1"/>
                <w:sz w:val="20"/>
                <w:szCs w:val="20"/>
                <w:lang w:val="en-AU" w:eastAsia="en-AU"/>
              </w:rPr>
              <w:t>2. </w:t>
            </w:r>
            <w:r w:rsidRPr="004A0661">
              <w:rPr>
                <w:rFonts w:ascii="Arial" w:eastAsia="Times New Roman" w:hAnsi="Arial" w:cs="Arial"/>
                <w:b/>
                <w:bCs/>
                <w:i/>
                <w:iCs/>
                <w:color w:val="000000" w:themeColor="text1"/>
                <w:sz w:val="20"/>
                <w:szCs w:val="20"/>
                <w:lang w:val="en-AU" w:eastAsia="en-AU"/>
              </w:rPr>
              <w:t>Grammar.</w:t>
            </w:r>
            <w:r w:rsidRPr="004A0661">
              <w:rPr>
                <w:rFonts w:ascii="Arial" w:eastAsia="Times New Roman" w:hAnsi="Arial" w:cs="Arial"/>
                <w:i/>
                <w:iCs/>
                <w:color w:val="000000" w:themeColor="text1"/>
                <w:sz w:val="20"/>
                <w:szCs w:val="20"/>
                <w:lang w:val="en-AU" w:eastAsia="en-AU"/>
              </w:rPr>
              <w:t> </w:t>
            </w:r>
            <w:r w:rsidRPr="004A0661">
              <w:rPr>
                <w:rFonts w:ascii="Arial" w:eastAsia="Times New Roman" w:hAnsi="Arial" w:cs="Arial"/>
                <w:color w:val="000000" w:themeColor="text1"/>
                <w:sz w:val="20"/>
                <w:szCs w:val="20"/>
                <w:lang w:val="en-AU" w:eastAsia="en-AU"/>
              </w:rPr>
              <w:t>At the time of the Germanic Sound Shift, the Germanic dialects experienced a sharp reduction in their number of grammatical cases, making Germanic more like Hebrew. As in English, the case (or form) of a noun, pronoun, or adjective in a Germanic language indicated its grammatical relation to other words in a sentence. At the time of the Germanic Sound Shift, the Germanic dialects immediately reduced the number of possible cases for a word from eight to four (as in modern German) and eventually to three (as in English, Spanish, and French). These were the same three cases (with possible remnants of a fourth) that Hebrew used before the Assyrian and Babylonian captivities—</w:t>
            </w:r>
            <w:r w:rsidRPr="004A0661">
              <w:rPr>
                <w:rFonts w:ascii="Arial" w:eastAsia="Times New Roman" w:hAnsi="Arial" w:cs="Arial"/>
                <w:i/>
                <w:iCs/>
                <w:color w:val="000000" w:themeColor="text1"/>
                <w:sz w:val="20"/>
                <w:szCs w:val="20"/>
                <w:lang w:val="en-AU" w:eastAsia="en-AU"/>
              </w:rPr>
              <w:t>nominative case</w:t>
            </w:r>
            <w:r w:rsidRPr="004A0661">
              <w:rPr>
                <w:rFonts w:ascii="Arial" w:eastAsia="Times New Roman" w:hAnsi="Arial" w:cs="Arial"/>
                <w:color w:val="000000" w:themeColor="text1"/>
                <w:sz w:val="20"/>
                <w:szCs w:val="20"/>
                <w:lang w:val="en-AU" w:eastAsia="en-AU"/>
              </w:rPr>
              <w:t> (indicating a word is the subject of a sentence), </w:t>
            </w:r>
            <w:r w:rsidRPr="004A0661">
              <w:rPr>
                <w:rFonts w:ascii="Arial" w:eastAsia="Times New Roman" w:hAnsi="Arial" w:cs="Arial"/>
                <w:i/>
                <w:iCs/>
                <w:color w:val="000000" w:themeColor="text1"/>
                <w:sz w:val="20"/>
                <w:szCs w:val="20"/>
                <w:lang w:val="en-AU" w:eastAsia="en-AU"/>
              </w:rPr>
              <w:t>accusative case</w:t>
            </w:r>
            <w:r w:rsidRPr="004A0661">
              <w:rPr>
                <w:rFonts w:ascii="Arial" w:eastAsia="Times New Roman" w:hAnsi="Arial" w:cs="Arial"/>
                <w:color w:val="000000" w:themeColor="text1"/>
                <w:sz w:val="20"/>
                <w:szCs w:val="20"/>
                <w:lang w:val="en-AU" w:eastAsia="en-AU"/>
              </w:rPr>
              <w:t> (indicating a word is the object of a verb or preposition), and </w:t>
            </w:r>
            <w:r w:rsidRPr="004A0661">
              <w:rPr>
                <w:rFonts w:ascii="Arial" w:eastAsia="Times New Roman" w:hAnsi="Arial" w:cs="Arial"/>
                <w:i/>
                <w:iCs/>
                <w:color w:val="000000" w:themeColor="text1"/>
                <w:sz w:val="20"/>
                <w:szCs w:val="20"/>
                <w:lang w:val="en-AU" w:eastAsia="en-AU"/>
              </w:rPr>
              <w:t>genitive case</w:t>
            </w:r>
            <w:r w:rsidRPr="004A0661">
              <w:rPr>
                <w:rFonts w:ascii="Arial" w:eastAsia="Times New Roman" w:hAnsi="Arial" w:cs="Arial"/>
                <w:color w:val="000000" w:themeColor="text1"/>
                <w:sz w:val="20"/>
                <w:szCs w:val="20"/>
                <w:lang w:val="en-AU" w:eastAsia="en-AU"/>
              </w:rPr>
              <w:t> (used to indicate a word in the possessive form).</w:t>
            </w:r>
            <w:hyperlink r:id="rId20" w:history="1">
              <w:r w:rsidRPr="004A0661">
                <w:rPr>
                  <w:rFonts w:ascii="Arial" w:eastAsia="Times New Roman" w:hAnsi="Arial" w:cs="Arial"/>
                  <w:color w:val="000000" w:themeColor="text1"/>
                  <w:sz w:val="20"/>
                  <w:szCs w:val="20"/>
                  <w:u w:val="single"/>
                  <w:lang w:val="en-AU" w:eastAsia="en-AU"/>
                </w:rPr>
                <w:t> 10</w:t>
              </w:r>
            </w:hyperlink>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Indo-European had six verb tenses. Hebrew, on the other hand, contained only two tenses (or aspects), dealing with actions either completed or not completed. Germanic, likewise, reduced its number of tenses to two—past and present. The other tenses in modern Germanic languages have developed out of combinations of these two original tenses.</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Verb forms in the two language groups also contain similarities. The Hebrew verb </w:t>
            </w:r>
            <w:proofErr w:type="spellStart"/>
            <w:r w:rsidRPr="004A0661">
              <w:rPr>
                <w:rFonts w:ascii="Arial" w:eastAsia="Times New Roman" w:hAnsi="Arial" w:cs="Arial"/>
                <w:i/>
                <w:iCs/>
                <w:color w:val="000000" w:themeColor="text1"/>
                <w:sz w:val="20"/>
                <w:szCs w:val="20"/>
                <w:lang w:val="en-AU" w:eastAsia="en-AU"/>
              </w:rPr>
              <w:t>kom</w:t>
            </w:r>
            <w:proofErr w:type="spellEnd"/>
            <w:r w:rsidRPr="004A0661">
              <w:rPr>
                <w:rFonts w:ascii="Arial" w:eastAsia="Times New Roman" w:hAnsi="Arial" w:cs="Arial"/>
                <w:i/>
                <w:iCs/>
                <w:color w:val="000000" w:themeColor="text1"/>
                <w:sz w:val="20"/>
                <w:szCs w:val="20"/>
                <w:lang w:val="en-AU" w:eastAsia="en-AU"/>
              </w:rPr>
              <w:t xml:space="preserve">, </w:t>
            </w:r>
            <w:proofErr w:type="spellStart"/>
            <w:r w:rsidRPr="004A0661">
              <w:rPr>
                <w:rFonts w:ascii="Arial" w:eastAsia="Times New Roman" w:hAnsi="Arial" w:cs="Arial"/>
                <w:i/>
                <w:iCs/>
                <w:color w:val="000000" w:themeColor="text1"/>
                <w:sz w:val="20"/>
                <w:szCs w:val="20"/>
                <w:lang w:val="en-AU" w:eastAsia="en-AU"/>
              </w:rPr>
              <w:t>kam</w:t>
            </w:r>
            <w:proofErr w:type="spellEnd"/>
            <w:r w:rsidRPr="004A0661">
              <w:rPr>
                <w:rFonts w:ascii="Arial" w:eastAsia="Times New Roman" w:hAnsi="Arial" w:cs="Arial"/>
                <w:i/>
                <w:iCs/>
                <w:color w:val="000000" w:themeColor="text1"/>
                <w:sz w:val="20"/>
                <w:szCs w:val="20"/>
                <w:lang w:val="en-AU" w:eastAsia="en-AU"/>
              </w:rPr>
              <w:t xml:space="preserve">, </w:t>
            </w:r>
            <w:proofErr w:type="spellStart"/>
            <w:r w:rsidRPr="004A0661">
              <w:rPr>
                <w:rFonts w:ascii="Arial" w:eastAsia="Times New Roman" w:hAnsi="Arial" w:cs="Arial"/>
                <w:i/>
                <w:iCs/>
                <w:color w:val="000000" w:themeColor="text1"/>
                <w:sz w:val="20"/>
                <w:szCs w:val="20"/>
                <w:lang w:val="en-AU" w:eastAsia="en-AU"/>
              </w:rPr>
              <w:t>kum</w:t>
            </w:r>
            <w:proofErr w:type="spellEnd"/>
            <w:r w:rsidRPr="004A0661">
              <w:rPr>
                <w:rFonts w:ascii="Arial" w:eastAsia="Times New Roman" w:hAnsi="Arial" w:cs="Arial"/>
                <w:i/>
                <w:iCs/>
                <w:color w:val="000000" w:themeColor="text1"/>
                <w:sz w:val="20"/>
                <w:szCs w:val="20"/>
                <w:lang w:val="en-AU" w:eastAsia="en-AU"/>
              </w:rPr>
              <w:t xml:space="preserve">, </w:t>
            </w:r>
            <w:proofErr w:type="spellStart"/>
            <w:r w:rsidRPr="004A0661">
              <w:rPr>
                <w:rFonts w:ascii="Arial" w:eastAsia="Times New Roman" w:hAnsi="Arial" w:cs="Arial"/>
                <w:i/>
                <w:iCs/>
                <w:color w:val="000000" w:themeColor="text1"/>
                <w:sz w:val="20"/>
                <w:szCs w:val="20"/>
                <w:lang w:val="en-AU" w:eastAsia="en-AU"/>
              </w:rPr>
              <w:t>yikom</w:t>
            </w:r>
            <w:proofErr w:type="spellEnd"/>
            <w:r w:rsidRPr="004A0661">
              <w:rPr>
                <w:rFonts w:ascii="Arial" w:eastAsia="Times New Roman" w:hAnsi="Arial" w:cs="Arial"/>
                <w:color w:val="000000" w:themeColor="text1"/>
                <w:sz w:val="20"/>
                <w:szCs w:val="20"/>
                <w:lang w:val="en-AU" w:eastAsia="en-AU"/>
              </w:rPr>
              <w:t xml:space="preserve"> (“to arise, come forth”), for example, compares </w:t>
            </w:r>
            <w:proofErr w:type="spellStart"/>
            <w:r w:rsidRPr="004A0661">
              <w:rPr>
                <w:rFonts w:ascii="Arial" w:eastAsia="Times New Roman" w:hAnsi="Arial" w:cs="Arial"/>
                <w:color w:val="000000" w:themeColor="text1"/>
                <w:sz w:val="20"/>
                <w:szCs w:val="20"/>
                <w:lang w:val="en-AU" w:eastAsia="en-AU"/>
              </w:rPr>
              <w:t>favorably</w:t>
            </w:r>
            <w:proofErr w:type="spellEnd"/>
            <w:r w:rsidRPr="004A0661">
              <w:rPr>
                <w:rFonts w:ascii="Arial" w:eastAsia="Times New Roman" w:hAnsi="Arial" w:cs="Arial"/>
                <w:color w:val="000000" w:themeColor="text1"/>
                <w:sz w:val="20"/>
                <w:szCs w:val="20"/>
                <w:lang w:val="en-AU" w:eastAsia="en-AU"/>
              </w:rPr>
              <w:t xml:space="preserve"> with modern English </w:t>
            </w:r>
            <w:r w:rsidRPr="004A0661">
              <w:rPr>
                <w:rFonts w:ascii="Arial" w:eastAsia="Times New Roman" w:hAnsi="Arial" w:cs="Arial"/>
                <w:i/>
                <w:iCs/>
                <w:color w:val="000000" w:themeColor="text1"/>
                <w:sz w:val="20"/>
                <w:szCs w:val="20"/>
                <w:lang w:val="en-AU" w:eastAsia="en-AU"/>
              </w:rPr>
              <w:t>come</w:t>
            </w:r>
            <w:r w:rsidRPr="004A0661">
              <w:rPr>
                <w:rFonts w:ascii="Arial" w:eastAsia="Times New Roman" w:hAnsi="Arial" w:cs="Arial"/>
                <w:color w:val="000000" w:themeColor="text1"/>
                <w:sz w:val="20"/>
                <w:szCs w:val="20"/>
                <w:lang w:val="en-AU" w:eastAsia="en-AU"/>
              </w:rPr>
              <w:t> and </w:t>
            </w:r>
            <w:r w:rsidRPr="004A0661">
              <w:rPr>
                <w:rFonts w:ascii="Arial" w:eastAsia="Times New Roman" w:hAnsi="Arial" w:cs="Arial"/>
                <w:i/>
                <w:iCs/>
                <w:color w:val="000000" w:themeColor="text1"/>
                <w:sz w:val="20"/>
                <w:szCs w:val="20"/>
                <w:lang w:val="en-AU" w:eastAsia="en-AU"/>
              </w:rPr>
              <w:t>came,</w:t>
            </w:r>
            <w:r w:rsidRPr="004A0661">
              <w:rPr>
                <w:rFonts w:ascii="Arial" w:eastAsia="Times New Roman" w:hAnsi="Arial" w:cs="Arial"/>
                <w:color w:val="000000" w:themeColor="text1"/>
                <w:sz w:val="20"/>
                <w:szCs w:val="20"/>
                <w:lang w:val="en-AU" w:eastAsia="en-AU"/>
              </w:rPr>
              <w:t> Old English </w:t>
            </w:r>
            <w:proofErr w:type="spellStart"/>
            <w:r w:rsidRPr="004A0661">
              <w:rPr>
                <w:rFonts w:ascii="Arial" w:eastAsia="Times New Roman" w:hAnsi="Arial" w:cs="Arial"/>
                <w:i/>
                <w:iCs/>
                <w:color w:val="000000" w:themeColor="text1"/>
                <w:sz w:val="20"/>
                <w:szCs w:val="20"/>
                <w:lang w:val="en-AU" w:eastAsia="en-AU"/>
              </w:rPr>
              <w:t>cuman</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and German </w:t>
            </w:r>
            <w:proofErr w:type="spellStart"/>
            <w:r w:rsidRPr="004A0661">
              <w:rPr>
                <w:rFonts w:ascii="Arial" w:eastAsia="Times New Roman" w:hAnsi="Arial" w:cs="Arial"/>
                <w:i/>
                <w:iCs/>
                <w:color w:val="000000" w:themeColor="text1"/>
                <w:sz w:val="20"/>
                <w:szCs w:val="20"/>
                <w:lang w:val="en-AU" w:eastAsia="en-AU"/>
              </w:rPr>
              <w:t>kommen</w:t>
            </w:r>
            <w:proofErr w:type="spellEnd"/>
            <w:r w:rsidRPr="004A0661">
              <w:rPr>
                <w:rFonts w:ascii="Arial" w:eastAsia="Times New Roman" w:hAnsi="Arial" w:cs="Arial"/>
                <w:i/>
                <w:iCs/>
                <w:color w:val="000000" w:themeColor="text1"/>
                <w:sz w:val="20"/>
                <w:szCs w:val="20"/>
                <w:lang w:val="en-AU" w:eastAsia="en-AU"/>
              </w:rPr>
              <w:t xml:space="preserve">, </w:t>
            </w:r>
            <w:proofErr w:type="spellStart"/>
            <w:r w:rsidRPr="004A0661">
              <w:rPr>
                <w:rFonts w:ascii="Arial" w:eastAsia="Times New Roman" w:hAnsi="Arial" w:cs="Arial"/>
                <w:i/>
                <w:iCs/>
                <w:color w:val="000000" w:themeColor="text1"/>
                <w:sz w:val="20"/>
                <w:szCs w:val="20"/>
                <w:lang w:val="en-AU" w:eastAsia="en-AU"/>
              </w:rPr>
              <w:t>kam</w:t>
            </w:r>
            <w:proofErr w:type="spellEnd"/>
            <w:r w:rsidRPr="004A0661">
              <w:rPr>
                <w:rFonts w:ascii="Arial" w:eastAsia="Times New Roman" w:hAnsi="Arial" w:cs="Arial"/>
                <w:i/>
                <w:iCs/>
                <w:color w:val="000000" w:themeColor="text1"/>
                <w:sz w:val="20"/>
                <w:szCs w:val="20"/>
                <w:lang w:val="en-AU" w:eastAsia="en-AU"/>
              </w:rPr>
              <w:t xml:space="preserve">, </w:t>
            </w:r>
            <w:proofErr w:type="spellStart"/>
            <w:r w:rsidRPr="004A0661">
              <w:rPr>
                <w:rFonts w:ascii="Arial" w:eastAsia="Times New Roman" w:hAnsi="Arial" w:cs="Arial"/>
                <w:i/>
                <w:iCs/>
                <w:color w:val="000000" w:themeColor="text1"/>
                <w:sz w:val="20"/>
                <w:szCs w:val="20"/>
                <w:lang w:val="en-AU" w:eastAsia="en-AU"/>
              </w:rPr>
              <w:t>gekommen</w:t>
            </w:r>
            <w:proofErr w:type="spellEnd"/>
            <w:r w:rsidRPr="004A0661">
              <w:rPr>
                <w:rFonts w:ascii="Arial" w:eastAsia="Times New Roman" w:hAnsi="Arial" w:cs="Arial"/>
                <w:color w:val="000000" w:themeColor="text1"/>
                <w:sz w:val="20"/>
                <w:szCs w:val="20"/>
                <w:lang w:val="en-AU" w:eastAsia="en-AU"/>
              </w:rPr>
              <w:t> (“to come forth, arrive, arise”).</w:t>
            </w:r>
            <w:hyperlink r:id="rId21" w:history="1">
              <w:r w:rsidRPr="004A0661">
                <w:rPr>
                  <w:rFonts w:ascii="Arial" w:eastAsia="Times New Roman" w:hAnsi="Arial" w:cs="Arial"/>
                  <w:color w:val="000000" w:themeColor="text1"/>
                  <w:sz w:val="20"/>
                  <w:szCs w:val="20"/>
                  <w:u w:val="single"/>
                  <w:lang w:val="en-AU" w:eastAsia="en-AU"/>
                </w:rPr>
                <w:t> 11</w:t>
              </w:r>
            </w:hyperlink>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b/>
                <w:bCs/>
                <w:color w:val="000000" w:themeColor="text1"/>
                <w:sz w:val="20"/>
                <w:szCs w:val="20"/>
                <w:lang w:val="en-AU" w:eastAsia="en-AU"/>
              </w:rPr>
              <w:t>3. </w:t>
            </w:r>
            <w:r w:rsidRPr="004A0661">
              <w:rPr>
                <w:rFonts w:ascii="Arial" w:eastAsia="Times New Roman" w:hAnsi="Arial" w:cs="Arial"/>
                <w:b/>
                <w:bCs/>
                <w:i/>
                <w:iCs/>
                <w:color w:val="000000" w:themeColor="text1"/>
                <w:sz w:val="20"/>
                <w:szCs w:val="20"/>
                <w:lang w:val="en-AU" w:eastAsia="en-AU"/>
              </w:rPr>
              <w:t>Vocabulary.</w:t>
            </w:r>
            <w:r w:rsidRPr="004A0661">
              <w:rPr>
                <w:rFonts w:ascii="Arial" w:eastAsia="Times New Roman" w:hAnsi="Arial" w:cs="Arial"/>
                <w:color w:val="000000" w:themeColor="text1"/>
                <w:sz w:val="20"/>
                <w:szCs w:val="20"/>
                <w:lang w:val="en-AU" w:eastAsia="en-AU"/>
              </w:rPr>
              <w:t> Perhaps the most convincing similarity between Hebrew and Germanic lies in their shared vocabularies. Linguists recognize that about one-third of all Germanic vocabulary is not Indo-European in origin.</w:t>
            </w:r>
            <w:hyperlink r:id="rId22" w:history="1">
              <w:r w:rsidRPr="004A0661">
                <w:rPr>
                  <w:rFonts w:ascii="Arial" w:eastAsia="Times New Roman" w:hAnsi="Arial" w:cs="Arial"/>
                  <w:color w:val="000000" w:themeColor="text1"/>
                  <w:sz w:val="20"/>
                  <w:szCs w:val="20"/>
                  <w:u w:val="single"/>
                  <w:lang w:val="en-AU" w:eastAsia="en-AU"/>
                </w:rPr>
                <w:t> 12</w:t>
              </w:r>
            </w:hyperlink>
            <w:r w:rsidRPr="004A0661">
              <w:rPr>
                <w:rFonts w:ascii="Arial" w:eastAsia="Times New Roman" w:hAnsi="Arial" w:cs="Arial"/>
                <w:color w:val="000000" w:themeColor="text1"/>
                <w:sz w:val="20"/>
                <w:szCs w:val="20"/>
                <w:lang w:val="en-AU" w:eastAsia="en-AU"/>
              </w:rPr>
              <w:t xml:space="preserve"> These words can be traced back to the Proto-Germanic period of 700-100 B.C., but not beyond. Significantly, these are the words that compare </w:t>
            </w:r>
            <w:proofErr w:type="spellStart"/>
            <w:r w:rsidRPr="004A0661">
              <w:rPr>
                <w:rFonts w:ascii="Arial" w:eastAsia="Times New Roman" w:hAnsi="Arial" w:cs="Arial"/>
                <w:color w:val="000000" w:themeColor="text1"/>
                <w:sz w:val="20"/>
                <w:szCs w:val="20"/>
                <w:lang w:val="en-AU" w:eastAsia="en-AU"/>
              </w:rPr>
              <w:t>favorably</w:t>
            </w:r>
            <w:proofErr w:type="spellEnd"/>
            <w:r w:rsidRPr="004A0661">
              <w:rPr>
                <w:rFonts w:ascii="Arial" w:eastAsia="Times New Roman" w:hAnsi="Arial" w:cs="Arial"/>
                <w:color w:val="000000" w:themeColor="text1"/>
                <w:sz w:val="20"/>
                <w:szCs w:val="20"/>
                <w:lang w:val="en-AU" w:eastAsia="en-AU"/>
              </w:rPr>
              <w:t xml:space="preserve"> in both </w:t>
            </w:r>
            <w:r w:rsidRPr="004A0661">
              <w:rPr>
                <w:rFonts w:ascii="Arial" w:eastAsia="Times New Roman" w:hAnsi="Arial" w:cs="Arial"/>
                <w:i/>
                <w:iCs/>
                <w:color w:val="000000" w:themeColor="text1"/>
                <w:sz w:val="20"/>
                <w:szCs w:val="20"/>
                <w:lang w:val="en-AU" w:eastAsia="en-AU"/>
              </w:rPr>
              <w:t>form</w:t>
            </w:r>
            <w:r w:rsidRPr="004A0661">
              <w:rPr>
                <w:rFonts w:ascii="Arial" w:eastAsia="Times New Roman" w:hAnsi="Arial" w:cs="Arial"/>
                <w:color w:val="000000" w:themeColor="text1"/>
                <w:sz w:val="20"/>
                <w:szCs w:val="20"/>
                <w:lang w:val="en-AU" w:eastAsia="en-AU"/>
              </w:rPr>
              <w:t> and </w:t>
            </w:r>
            <w:r w:rsidRPr="004A0661">
              <w:rPr>
                <w:rFonts w:ascii="Arial" w:eastAsia="Times New Roman" w:hAnsi="Arial" w:cs="Arial"/>
                <w:i/>
                <w:iCs/>
                <w:color w:val="000000" w:themeColor="text1"/>
                <w:sz w:val="20"/>
                <w:szCs w:val="20"/>
                <w:lang w:val="en-AU" w:eastAsia="en-AU"/>
              </w:rPr>
              <w:t>meaning</w:t>
            </w:r>
            <w:r w:rsidRPr="004A0661">
              <w:rPr>
                <w:rFonts w:ascii="Arial" w:eastAsia="Times New Roman" w:hAnsi="Arial" w:cs="Arial"/>
                <w:color w:val="000000" w:themeColor="text1"/>
                <w:sz w:val="20"/>
                <w:szCs w:val="20"/>
                <w:lang w:val="en-AU" w:eastAsia="en-AU"/>
              </w:rPr>
              <w:t> with Hebrew vocabulary. Once a formula was developed for comparing Germanic and Hebrew vocabulary, the number of similar words identifiable in both languages quickly reached into the thousands.</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According to this formula, words brought into Germanic after 700 B.C. had a tendency to modify their spelling in three ways:</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First, in most Germanic dialects, the words changed in spelling according to the sound shift. Hebrew, on the other hand, changed only in pronunciation; spelling remained the same. For example, Hebrew </w:t>
            </w:r>
            <w:proofErr w:type="spellStart"/>
            <w:r w:rsidRPr="004A0661">
              <w:rPr>
                <w:rFonts w:ascii="Arial" w:eastAsia="Times New Roman" w:hAnsi="Arial" w:cs="Arial"/>
                <w:i/>
                <w:iCs/>
                <w:color w:val="000000" w:themeColor="text1"/>
                <w:sz w:val="20"/>
                <w:szCs w:val="20"/>
                <w:lang w:val="en-AU" w:eastAsia="en-AU"/>
              </w:rPr>
              <w:t>parah</w:t>
            </w:r>
            <w:proofErr w:type="spellEnd"/>
            <w:r w:rsidRPr="004A0661">
              <w:rPr>
                <w:rFonts w:ascii="Arial" w:eastAsia="Times New Roman" w:hAnsi="Arial" w:cs="Arial"/>
                <w:color w:val="000000" w:themeColor="text1"/>
                <w:sz w:val="20"/>
                <w:szCs w:val="20"/>
                <w:lang w:val="en-AU" w:eastAsia="en-AU"/>
              </w:rPr>
              <w:t> (“to bear oneself along swiftly, travel”) remained </w:t>
            </w:r>
            <w:proofErr w:type="spellStart"/>
            <w:r w:rsidRPr="004A0661">
              <w:rPr>
                <w:rFonts w:ascii="Arial" w:eastAsia="Times New Roman" w:hAnsi="Arial" w:cs="Arial"/>
                <w:i/>
                <w:iCs/>
                <w:color w:val="000000" w:themeColor="text1"/>
                <w:sz w:val="20"/>
                <w:szCs w:val="20"/>
                <w:lang w:val="en-AU" w:eastAsia="en-AU"/>
              </w:rPr>
              <w:t>parah</w:t>
            </w:r>
            <w:proofErr w:type="spellEnd"/>
            <w:r w:rsidRPr="004A0661">
              <w:rPr>
                <w:rFonts w:ascii="Arial" w:eastAsia="Times New Roman" w:hAnsi="Arial" w:cs="Arial"/>
                <w:color w:val="000000" w:themeColor="text1"/>
                <w:sz w:val="20"/>
                <w:szCs w:val="20"/>
                <w:lang w:val="en-AU" w:eastAsia="en-AU"/>
              </w:rPr>
              <w:t> when written, but was pronounced [</w:t>
            </w:r>
            <w:proofErr w:type="spellStart"/>
            <w:r w:rsidRPr="004A0661">
              <w:rPr>
                <w:rFonts w:ascii="Arial" w:eastAsia="Times New Roman" w:hAnsi="Arial" w:cs="Arial"/>
                <w:i/>
                <w:iCs/>
                <w:color w:val="000000" w:themeColor="text1"/>
                <w:sz w:val="20"/>
                <w:szCs w:val="20"/>
                <w:lang w:val="en-AU" w:eastAsia="en-AU"/>
              </w:rPr>
              <w:t>fara</w:t>
            </w:r>
            <w:proofErr w:type="spellEnd"/>
            <w:r w:rsidRPr="004A0661">
              <w:rPr>
                <w:rFonts w:ascii="Arial" w:eastAsia="Times New Roman" w:hAnsi="Arial" w:cs="Arial"/>
                <w:color w:val="000000" w:themeColor="text1"/>
                <w:sz w:val="20"/>
                <w:szCs w:val="20"/>
                <w:lang w:val="en-AU" w:eastAsia="en-AU"/>
              </w:rPr>
              <w:t>] if it was preceded by a closely associated long vowel. With that in mind, it is easy to recognize the same word in Old Norse and Old Frisian (a dialect in the Netherlands): </w:t>
            </w:r>
            <w:proofErr w:type="spellStart"/>
            <w:r w:rsidRPr="004A0661">
              <w:rPr>
                <w:rFonts w:ascii="Arial" w:eastAsia="Times New Roman" w:hAnsi="Arial" w:cs="Arial"/>
                <w:i/>
                <w:iCs/>
                <w:color w:val="000000" w:themeColor="text1"/>
                <w:sz w:val="20"/>
                <w:szCs w:val="20"/>
                <w:lang w:val="en-AU" w:eastAsia="en-AU"/>
              </w:rPr>
              <w:t>fara</w:t>
            </w:r>
            <w:proofErr w:type="spellEnd"/>
            <w:r w:rsidRPr="004A0661">
              <w:rPr>
                <w:rFonts w:ascii="Arial" w:eastAsia="Times New Roman" w:hAnsi="Arial" w:cs="Arial"/>
                <w:color w:val="000000" w:themeColor="text1"/>
                <w:sz w:val="20"/>
                <w:szCs w:val="20"/>
                <w:lang w:val="en-AU" w:eastAsia="en-AU"/>
              </w:rPr>
              <w:t> (“to travel, move swiftly”).</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Second, the vowels in the initial syllables were frequently dropped in written Germanic forms because Hebrew words usually carried the accent on the last syllable. Compare Hebrew </w:t>
            </w:r>
            <w:proofErr w:type="spellStart"/>
            <w:r w:rsidRPr="004A0661">
              <w:rPr>
                <w:rFonts w:ascii="Arial" w:eastAsia="Times New Roman" w:hAnsi="Arial" w:cs="Arial"/>
                <w:i/>
                <w:iCs/>
                <w:color w:val="000000" w:themeColor="text1"/>
                <w:sz w:val="20"/>
                <w:szCs w:val="20"/>
                <w:lang w:val="en-AU" w:eastAsia="en-AU"/>
              </w:rPr>
              <w:t>daraq</w:t>
            </w:r>
            <w:proofErr w:type="spellEnd"/>
            <w:r w:rsidRPr="004A0661">
              <w:rPr>
                <w:rFonts w:ascii="Arial" w:eastAsia="Times New Roman" w:hAnsi="Arial" w:cs="Arial"/>
                <w:color w:val="000000" w:themeColor="text1"/>
                <w:sz w:val="20"/>
                <w:szCs w:val="20"/>
                <w:lang w:val="en-AU" w:eastAsia="en-AU"/>
              </w:rPr>
              <w:t> and English </w:t>
            </w:r>
            <w:r w:rsidRPr="004A0661">
              <w:rPr>
                <w:rFonts w:ascii="Arial" w:eastAsia="Times New Roman" w:hAnsi="Arial" w:cs="Arial"/>
                <w:i/>
                <w:iCs/>
                <w:color w:val="000000" w:themeColor="text1"/>
                <w:sz w:val="20"/>
                <w:szCs w:val="20"/>
                <w:lang w:val="en-AU" w:eastAsia="en-AU"/>
              </w:rPr>
              <w:t>drag.</w:t>
            </w:r>
            <w:r w:rsidRPr="004A0661">
              <w:rPr>
                <w:rFonts w:ascii="Arial" w:eastAsia="Times New Roman" w:hAnsi="Arial" w:cs="Arial"/>
                <w:color w:val="000000" w:themeColor="text1"/>
                <w:sz w:val="20"/>
                <w:szCs w:val="20"/>
                <w:lang w:val="en-AU" w:eastAsia="en-AU"/>
              </w:rPr>
              <w:t> Occasionally, if the initial consonant was weak, the entire syllable dropped out, as in Hebrew </w:t>
            </w:r>
            <w:proofErr w:type="spellStart"/>
            <w:r w:rsidRPr="004A0661">
              <w:rPr>
                <w:rFonts w:ascii="Arial" w:eastAsia="Times New Roman" w:hAnsi="Arial" w:cs="Arial"/>
                <w:i/>
                <w:iCs/>
                <w:color w:val="000000" w:themeColor="text1"/>
                <w:sz w:val="20"/>
                <w:szCs w:val="20"/>
                <w:lang w:val="en-AU" w:eastAsia="en-AU"/>
              </w:rPr>
              <w:t>walad</w:t>
            </w:r>
            <w:proofErr w:type="spellEnd"/>
            <w:r w:rsidRPr="004A0661">
              <w:rPr>
                <w:rFonts w:ascii="Arial" w:eastAsia="Times New Roman" w:hAnsi="Arial" w:cs="Arial"/>
                <w:color w:val="000000" w:themeColor="text1"/>
                <w:sz w:val="20"/>
                <w:szCs w:val="20"/>
                <w:lang w:val="en-AU" w:eastAsia="en-AU"/>
              </w:rPr>
              <w:t> (“male offspring, son”) and English </w:t>
            </w:r>
            <w:r w:rsidRPr="004A0661">
              <w:rPr>
                <w:rFonts w:ascii="Arial" w:eastAsia="Times New Roman" w:hAnsi="Arial" w:cs="Arial"/>
                <w:i/>
                <w:iCs/>
                <w:color w:val="000000" w:themeColor="text1"/>
                <w:sz w:val="20"/>
                <w:szCs w:val="20"/>
                <w:lang w:val="en-AU" w:eastAsia="en-AU"/>
              </w:rPr>
              <w:t>lad,</w:t>
            </w:r>
            <w:r w:rsidRPr="004A0661">
              <w:rPr>
                <w:rFonts w:ascii="Arial" w:eastAsia="Times New Roman" w:hAnsi="Arial" w:cs="Arial"/>
                <w:color w:val="000000" w:themeColor="text1"/>
                <w:sz w:val="20"/>
                <w:szCs w:val="20"/>
                <w:lang w:val="en-AU" w:eastAsia="en-AU"/>
              </w:rPr>
              <w:t> and in Hebrew </w:t>
            </w:r>
            <w:proofErr w:type="spellStart"/>
            <w:r w:rsidRPr="004A0661">
              <w:rPr>
                <w:rFonts w:ascii="Arial" w:eastAsia="Times New Roman" w:hAnsi="Arial" w:cs="Arial"/>
                <w:i/>
                <w:iCs/>
                <w:color w:val="000000" w:themeColor="text1"/>
                <w:sz w:val="20"/>
                <w:szCs w:val="20"/>
                <w:lang w:val="en-AU" w:eastAsia="en-AU"/>
              </w:rPr>
              <w:t>nafal</w:t>
            </w:r>
            <w:proofErr w:type="spellEnd"/>
            <w:r w:rsidRPr="004A0661">
              <w:rPr>
                <w:rFonts w:ascii="Arial" w:eastAsia="Times New Roman" w:hAnsi="Arial" w:cs="Arial"/>
                <w:color w:val="000000" w:themeColor="text1"/>
                <w:sz w:val="20"/>
                <w:szCs w:val="20"/>
                <w:lang w:val="en-AU" w:eastAsia="en-AU"/>
              </w:rPr>
              <w:t> (“to fall”) and English </w:t>
            </w:r>
            <w:r w:rsidRPr="004A0661">
              <w:rPr>
                <w:rFonts w:ascii="Arial" w:eastAsia="Times New Roman" w:hAnsi="Arial" w:cs="Arial"/>
                <w:i/>
                <w:iCs/>
                <w:color w:val="000000" w:themeColor="text1"/>
                <w:sz w:val="20"/>
                <w:szCs w:val="20"/>
                <w:lang w:val="en-AU" w:eastAsia="en-AU"/>
              </w:rPr>
              <w:t>fall.</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 xml:space="preserve">Third, Hebrew used a tonal accent (a vocal emphasis featuring a tone or sound in part of a word) rather than a stress accent (a vocal emphasis featuring increased volume in speaking part of a word), but this changed to a stress accent in the Germanic dialects. However, the effects of the Hebrew tonal accent are evident in Germanic. The Hebrew tone, which usually appeared in the final syllable, was often </w:t>
            </w:r>
            <w:r w:rsidRPr="004A0661">
              <w:rPr>
                <w:rFonts w:ascii="Arial" w:eastAsia="Times New Roman" w:hAnsi="Arial" w:cs="Arial"/>
                <w:color w:val="000000" w:themeColor="text1"/>
                <w:sz w:val="20"/>
                <w:szCs w:val="20"/>
                <w:lang w:val="en-AU" w:eastAsia="en-AU"/>
              </w:rPr>
              <w:lastRenderedPageBreak/>
              <w:t>represented in written Germanic by one of four tonal letters—</w:t>
            </w:r>
            <w:r w:rsidRPr="004A0661">
              <w:rPr>
                <w:rFonts w:ascii="Arial" w:eastAsia="Times New Roman" w:hAnsi="Arial" w:cs="Arial"/>
                <w:i/>
                <w:iCs/>
                <w:color w:val="000000" w:themeColor="text1"/>
                <w:sz w:val="20"/>
                <w:szCs w:val="20"/>
                <w:lang w:val="en-AU" w:eastAsia="en-AU"/>
              </w:rPr>
              <w:t>l, m, n,</w:t>
            </w:r>
            <w:r w:rsidRPr="004A0661">
              <w:rPr>
                <w:rFonts w:ascii="Arial" w:eastAsia="Times New Roman" w:hAnsi="Arial" w:cs="Arial"/>
                <w:color w:val="000000" w:themeColor="text1"/>
                <w:sz w:val="20"/>
                <w:szCs w:val="20"/>
                <w:lang w:val="en-AU" w:eastAsia="en-AU"/>
              </w:rPr>
              <w:t> or </w:t>
            </w:r>
            <w:r w:rsidRPr="004A0661">
              <w:rPr>
                <w:rFonts w:ascii="Arial" w:eastAsia="Times New Roman" w:hAnsi="Arial" w:cs="Arial"/>
                <w:i/>
                <w:iCs/>
                <w:color w:val="000000" w:themeColor="text1"/>
                <w:sz w:val="20"/>
                <w:szCs w:val="20"/>
                <w:lang w:val="en-AU" w:eastAsia="en-AU"/>
              </w:rPr>
              <w:t>r.</w:t>
            </w:r>
            <w:r w:rsidRPr="004A0661">
              <w:rPr>
                <w:rFonts w:ascii="Arial" w:eastAsia="Times New Roman" w:hAnsi="Arial" w:cs="Arial"/>
                <w:color w:val="000000" w:themeColor="text1"/>
                <w:sz w:val="20"/>
                <w:szCs w:val="20"/>
                <w:lang w:val="en-AU" w:eastAsia="en-AU"/>
              </w:rPr>
              <w:t> Compare Hebrew </w:t>
            </w:r>
            <w:proofErr w:type="spellStart"/>
            <w:r w:rsidRPr="004A0661">
              <w:rPr>
                <w:rFonts w:ascii="Arial" w:eastAsia="Times New Roman" w:hAnsi="Arial" w:cs="Arial"/>
                <w:i/>
                <w:iCs/>
                <w:color w:val="000000" w:themeColor="text1"/>
                <w:sz w:val="20"/>
                <w:szCs w:val="20"/>
                <w:lang w:val="en-AU" w:eastAsia="en-AU"/>
              </w:rPr>
              <w:t>satat</w:t>
            </w:r>
            <w:proofErr w:type="spellEnd"/>
            <w:r w:rsidRPr="004A0661">
              <w:rPr>
                <w:rFonts w:ascii="Arial" w:eastAsia="Times New Roman" w:hAnsi="Arial" w:cs="Arial"/>
                <w:color w:val="000000" w:themeColor="text1"/>
                <w:sz w:val="20"/>
                <w:szCs w:val="20"/>
                <w:lang w:val="en-AU" w:eastAsia="en-AU"/>
              </w:rPr>
              <w:t> (“to place, found, base, begin”) with English </w:t>
            </w:r>
            <w:r w:rsidRPr="004A0661">
              <w:rPr>
                <w:rFonts w:ascii="Arial" w:eastAsia="Times New Roman" w:hAnsi="Arial" w:cs="Arial"/>
                <w:i/>
                <w:iCs/>
                <w:color w:val="000000" w:themeColor="text1"/>
                <w:sz w:val="20"/>
                <w:szCs w:val="20"/>
                <w:lang w:val="en-AU" w:eastAsia="en-AU"/>
              </w:rPr>
              <w:t>start</w:t>
            </w:r>
            <w:r w:rsidRPr="004A0661">
              <w:rPr>
                <w:rFonts w:ascii="Arial" w:eastAsia="Times New Roman" w:hAnsi="Arial" w:cs="Arial"/>
                <w:color w:val="000000" w:themeColor="text1"/>
                <w:sz w:val="20"/>
                <w:szCs w:val="20"/>
                <w:lang w:val="en-AU" w:eastAsia="en-AU"/>
              </w:rPr>
              <w:t> (</w:t>
            </w:r>
            <w:proofErr w:type="spellStart"/>
            <w:r w:rsidRPr="004A0661">
              <w:rPr>
                <w:rFonts w:ascii="Arial" w:eastAsia="Times New Roman" w:hAnsi="Arial" w:cs="Arial"/>
                <w:i/>
                <w:iCs/>
                <w:color w:val="000000" w:themeColor="text1"/>
                <w:sz w:val="20"/>
                <w:szCs w:val="20"/>
                <w:lang w:val="en-AU" w:eastAsia="en-AU"/>
              </w:rPr>
              <w:t>r</w:t>
            </w:r>
            <w:r w:rsidRPr="004A0661">
              <w:rPr>
                <w:rFonts w:ascii="Arial" w:eastAsia="Times New Roman" w:hAnsi="Arial" w:cs="Arial"/>
                <w:color w:val="000000" w:themeColor="text1"/>
                <w:sz w:val="20"/>
                <w:szCs w:val="20"/>
                <w:lang w:val="en-AU" w:eastAsia="en-AU"/>
              </w:rPr>
              <w:t>represents</w:t>
            </w:r>
            <w:proofErr w:type="spellEnd"/>
            <w:r w:rsidRPr="004A0661">
              <w:rPr>
                <w:rFonts w:ascii="Arial" w:eastAsia="Times New Roman" w:hAnsi="Arial" w:cs="Arial"/>
                <w:color w:val="000000" w:themeColor="text1"/>
                <w:sz w:val="20"/>
                <w:szCs w:val="20"/>
                <w:lang w:val="en-AU" w:eastAsia="en-AU"/>
              </w:rPr>
              <w:t xml:space="preserve"> the Hebrew tone), and Hebrew </w:t>
            </w:r>
            <w:proofErr w:type="spellStart"/>
            <w:r w:rsidRPr="004A0661">
              <w:rPr>
                <w:rFonts w:ascii="Arial" w:eastAsia="Times New Roman" w:hAnsi="Arial" w:cs="Arial"/>
                <w:i/>
                <w:iCs/>
                <w:color w:val="000000" w:themeColor="text1"/>
                <w:sz w:val="20"/>
                <w:szCs w:val="20"/>
                <w:lang w:val="en-AU" w:eastAsia="en-AU"/>
              </w:rPr>
              <w:t>parak</w:t>
            </w:r>
            <w:proofErr w:type="spellEnd"/>
            <w:r w:rsidRPr="004A0661">
              <w:rPr>
                <w:rFonts w:ascii="Arial" w:eastAsia="Times New Roman" w:hAnsi="Arial" w:cs="Arial"/>
                <w:color w:val="000000" w:themeColor="text1"/>
                <w:sz w:val="20"/>
                <w:szCs w:val="20"/>
                <w:lang w:val="en-AU" w:eastAsia="en-AU"/>
              </w:rPr>
              <w:t> (“to be free, to liberate”) with English </w:t>
            </w:r>
            <w:r w:rsidRPr="004A0661">
              <w:rPr>
                <w:rFonts w:ascii="Arial" w:eastAsia="Times New Roman" w:hAnsi="Arial" w:cs="Arial"/>
                <w:i/>
                <w:iCs/>
                <w:color w:val="000000" w:themeColor="text1"/>
                <w:sz w:val="20"/>
                <w:szCs w:val="20"/>
                <w:lang w:val="en-AU" w:eastAsia="en-AU"/>
              </w:rPr>
              <w:t>frank</w:t>
            </w:r>
            <w:r w:rsidRPr="004A0661">
              <w:rPr>
                <w:rFonts w:ascii="Arial" w:eastAsia="Times New Roman" w:hAnsi="Arial" w:cs="Arial"/>
                <w:color w:val="000000" w:themeColor="text1"/>
                <w:sz w:val="20"/>
                <w:szCs w:val="20"/>
                <w:lang w:val="en-AU" w:eastAsia="en-AU"/>
              </w:rPr>
              <w:t> (“free; free speech”—in which </w:t>
            </w:r>
            <w:r w:rsidRPr="004A0661">
              <w:rPr>
                <w:rFonts w:ascii="Arial" w:eastAsia="Times New Roman" w:hAnsi="Arial" w:cs="Arial"/>
                <w:i/>
                <w:iCs/>
                <w:color w:val="000000" w:themeColor="text1"/>
                <w:sz w:val="20"/>
                <w:szCs w:val="20"/>
                <w:lang w:val="en-AU" w:eastAsia="en-AU"/>
              </w:rPr>
              <w:t>p</w:t>
            </w:r>
            <w:r w:rsidRPr="004A0661">
              <w:rPr>
                <w:rFonts w:ascii="Arial" w:eastAsia="Times New Roman" w:hAnsi="Arial" w:cs="Arial"/>
                <w:color w:val="000000" w:themeColor="text1"/>
                <w:sz w:val="20"/>
                <w:szCs w:val="20"/>
                <w:lang w:val="en-AU" w:eastAsia="en-AU"/>
              </w:rPr>
              <w:t> was shifted to </w:t>
            </w:r>
            <w:r w:rsidRPr="004A0661">
              <w:rPr>
                <w:rFonts w:ascii="Arial" w:eastAsia="Times New Roman" w:hAnsi="Arial" w:cs="Arial"/>
                <w:i/>
                <w:iCs/>
                <w:color w:val="000000" w:themeColor="text1"/>
                <w:sz w:val="20"/>
                <w:szCs w:val="20"/>
                <w:lang w:val="en-AU" w:eastAsia="en-AU"/>
              </w:rPr>
              <w:t>f,</w:t>
            </w:r>
            <w:r w:rsidRPr="004A0661">
              <w:rPr>
                <w:rFonts w:ascii="Arial" w:eastAsia="Times New Roman" w:hAnsi="Arial" w:cs="Arial"/>
                <w:color w:val="000000" w:themeColor="text1"/>
                <w:sz w:val="20"/>
                <w:szCs w:val="20"/>
                <w:lang w:val="en-AU" w:eastAsia="en-AU"/>
              </w:rPr>
              <w:t> the unaccented </w:t>
            </w:r>
            <w:r w:rsidRPr="004A0661">
              <w:rPr>
                <w:rFonts w:ascii="Arial" w:eastAsia="Times New Roman" w:hAnsi="Arial" w:cs="Arial"/>
                <w:i/>
                <w:iCs/>
                <w:color w:val="000000" w:themeColor="text1"/>
                <w:sz w:val="20"/>
                <w:szCs w:val="20"/>
                <w:lang w:val="en-AU" w:eastAsia="en-AU"/>
              </w:rPr>
              <w:t>a</w:t>
            </w:r>
            <w:r w:rsidRPr="004A0661">
              <w:rPr>
                <w:rFonts w:ascii="Arial" w:eastAsia="Times New Roman" w:hAnsi="Arial" w:cs="Arial"/>
                <w:color w:val="000000" w:themeColor="text1"/>
                <w:sz w:val="20"/>
                <w:szCs w:val="20"/>
                <w:lang w:val="en-AU" w:eastAsia="en-AU"/>
              </w:rPr>
              <w:t> was deleted, and </w:t>
            </w:r>
            <w:r w:rsidRPr="004A0661">
              <w:rPr>
                <w:rFonts w:ascii="Arial" w:eastAsia="Times New Roman" w:hAnsi="Arial" w:cs="Arial"/>
                <w:i/>
                <w:iCs/>
                <w:color w:val="000000" w:themeColor="text1"/>
                <w:sz w:val="20"/>
                <w:szCs w:val="20"/>
                <w:lang w:val="en-AU" w:eastAsia="en-AU"/>
              </w:rPr>
              <w:t>n</w:t>
            </w:r>
            <w:r w:rsidRPr="004A0661">
              <w:rPr>
                <w:rFonts w:ascii="Arial" w:eastAsia="Times New Roman" w:hAnsi="Arial" w:cs="Arial"/>
                <w:color w:val="000000" w:themeColor="text1"/>
                <w:sz w:val="20"/>
                <w:szCs w:val="20"/>
                <w:lang w:val="en-AU" w:eastAsia="en-AU"/>
              </w:rPr>
              <w:t> was added for the Hebrew tone).</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Similarities in Hebrew and English words point to their common roots.</w:t>
            </w:r>
          </w:p>
          <w:tbl>
            <w:tblPr>
              <w:tblW w:w="6336" w:type="dxa"/>
              <w:tblCellSpacing w:w="0" w:type="dxa"/>
              <w:tblBorders>
                <w:top w:val="outset" w:sz="12" w:space="0" w:color="000000"/>
                <w:left w:val="outset" w:sz="12" w:space="0" w:color="000000"/>
                <w:bottom w:val="outset" w:sz="12" w:space="0" w:color="000000"/>
                <w:right w:val="outset" w:sz="12" w:space="0" w:color="000000"/>
              </w:tblBorders>
              <w:tblCellMar>
                <w:top w:w="48" w:type="dxa"/>
                <w:left w:w="48" w:type="dxa"/>
                <w:bottom w:w="48" w:type="dxa"/>
                <w:right w:w="48" w:type="dxa"/>
              </w:tblCellMar>
              <w:tblLook w:val="04A0" w:firstRow="1" w:lastRow="0" w:firstColumn="1" w:lastColumn="0" w:noHBand="0" w:noVBand="1"/>
            </w:tblPr>
            <w:tblGrid>
              <w:gridCol w:w="4608"/>
              <w:gridCol w:w="1728"/>
            </w:tblGrid>
            <w:tr w:rsidR="004A0661" w:rsidRPr="004A0661" w:rsidTr="004A0661">
              <w:trPr>
                <w:tblCellSpacing w:w="0" w:type="dxa"/>
              </w:trPr>
              <w:tc>
                <w:tcPr>
                  <w:tcW w:w="6336" w:type="dxa"/>
                  <w:gridSpan w:val="2"/>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b/>
                      <w:bCs/>
                      <w:color w:val="000000" w:themeColor="text1"/>
                      <w:sz w:val="24"/>
                      <w:szCs w:val="24"/>
                      <w:lang w:val="en-AU" w:eastAsia="en-AU"/>
                    </w:rPr>
                    <w:t>Some Hebrew-English Cognates</w:t>
                  </w:r>
                </w:p>
              </w:tc>
            </w:tr>
            <w:tr w:rsidR="004A0661" w:rsidRPr="004A0661" w:rsidTr="004A0661">
              <w:trPr>
                <w:tblCellSpacing w:w="0" w:type="dxa"/>
              </w:trPr>
              <w:tc>
                <w:tcPr>
                  <w:tcW w:w="460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b/>
                      <w:bCs/>
                      <w:color w:val="000000" w:themeColor="text1"/>
                      <w:sz w:val="24"/>
                      <w:szCs w:val="24"/>
                      <w:lang w:val="en-AU" w:eastAsia="en-AU"/>
                    </w:rPr>
                    <w:t>Hebrew</w:t>
                  </w:r>
                </w:p>
              </w:tc>
              <w:tc>
                <w:tcPr>
                  <w:tcW w:w="172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English</w:t>
                  </w:r>
                </w:p>
              </w:tc>
            </w:tr>
            <w:tr w:rsidR="004A0661" w:rsidRPr="004A0661" w:rsidTr="004A0661">
              <w:trPr>
                <w:tblCellSpacing w:w="0" w:type="dxa"/>
              </w:trPr>
              <w:tc>
                <w:tcPr>
                  <w:tcW w:w="460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KAHAL, KAHALAH</w:t>
                  </w:r>
                  <w:r w:rsidRPr="004A0661">
                    <w:rPr>
                      <w:rFonts w:ascii="Arial" w:eastAsia="Times New Roman" w:hAnsi="Arial" w:cs="Arial"/>
                      <w:color w:val="000000" w:themeColor="text1"/>
                      <w:sz w:val="24"/>
                      <w:szCs w:val="24"/>
                      <w:lang w:val="en-AU" w:eastAsia="en-AU"/>
                    </w:rPr>
                    <w:br/>
                    <w:t>“to call”</w:t>
                  </w:r>
                </w:p>
              </w:tc>
              <w:tc>
                <w:tcPr>
                  <w:tcW w:w="172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CALL</w:t>
                  </w:r>
                </w:p>
              </w:tc>
            </w:tr>
            <w:tr w:rsidR="004A0661" w:rsidRPr="004A0661" w:rsidTr="004A0661">
              <w:trPr>
                <w:tblCellSpacing w:w="0" w:type="dxa"/>
              </w:trPr>
              <w:tc>
                <w:tcPr>
                  <w:tcW w:w="460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OBER</w:t>
                  </w:r>
                  <w:r w:rsidRPr="004A0661">
                    <w:rPr>
                      <w:rFonts w:ascii="Arial" w:eastAsia="Times New Roman" w:hAnsi="Arial" w:cs="Arial"/>
                      <w:color w:val="000000" w:themeColor="text1"/>
                      <w:sz w:val="24"/>
                      <w:szCs w:val="24"/>
                      <w:lang w:val="en-AU" w:eastAsia="en-AU"/>
                    </w:rPr>
                    <w:br/>
                    <w:t>“to cross over”</w:t>
                  </w:r>
                </w:p>
              </w:tc>
              <w:tc>
                <w:tcPr>
                  <w:tcW w:w="172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OVER</w:t>
                  </w:r>
                </w:p>
              </w:tc>
            </w:tr>
            <w:tr w:rsidR="004A0661" w:rsidRPr="004A0661" w:rsidTr="004A0661">
              <w:trPr>
                <w:tblCellSpacing w:w="0" w:type="dxa"/>
              </w:trPr>
              <w:tc>
                <w:tcPr>
                  <w:tcW w:w="460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DOR, DUR</w:t>
                  </w:r>
                  <w:r w:rsidRPr="004A0661">
                    <w:rPr>
                      <w:rFonts w:ascii="Arial" w:eastAsia="Times New Roman" w:hAnsi="Arial" w:cs="Arial"/>
                      <w:color w:val="000000" w:themeColor="text1"/>
                      <w:sz w:val="24"/>
                      <w:szCs w:val="24"/>
                      <w:lang w:val="en-AU" w:eastAsia="en-AU"/>
                    </w:rPr>
                    <w:br/>
                    <w:t>“to rotate, turn aside, enter a dwelling”</w:t>
                  </w:r>
                </w:p>
              </w:tc>
              <w:tc>
                <w:tcPr>
                  <w:tcW w:w="172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DOOR</w:t>
                  </w:r>
                </w:p>
              </w:tc>
            </w:tr>
            <w:tr w:rsidR="004A0661" w:rsidRPr="004A0661" w:rsidTr="004A0661">
              <w:trPr>
                <w:tblCellSpacing w:w="0" w:type="dxa"/>
              </w:trPr>
              <w:tc>
                <w:tcPr>
                  <w:tcW w:w="460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GADAR</w:t>
                  </w:r>
                  <w:r w:rsidRPr="004A0661">
                    <w:rPr>
                      <w:rFonts w:ascii="Arial" w:eastAsia="Times New Roman" w:hAnsi="Arial" w:cs="Arial"/>
                      <w:color w:val="000000" w:themeColor="text1"/>
                      <w:sz w:val="24"/>
                      <w:szCs w:val="24"/>
                      <w:lang w:val="en-AU" w:eastAsia="en-AU"/>
                    </w:rPr>
                    <w:br/>
                    <w:t>“to surround, enclose, to collect”</w:t>
                  </w:r>
                </w:p>
              </w:tc>
              <w:tc>
                <w:tcPr>
                  <w:tcW w:w="172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GATHER</w:t>
                  </w:r>
                </w:p>
              </w:tc>
            </w:tr>
            <w:tr w:rsidR="004A0661" w:rsidRPr="004A0661" w:rsidTr="004A0661">
              <w:trPr>
                <w:tblCellSpacing w:w="0" w:type="dxa"/>
              </w:trPr>
              <w:tc>
                <w:tcPr>
                  <w:tcW w:w="460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HARAP, HARAPAH</w:t>
                  </w:r>
                  <w:r w:rsidRPr="004A0661">
                    <w:rPr>
                      <w:rFonts w:ascii="Arial" w:eastAsia="Times New Roman" w:hAnsi="Arial" w:cs="Arial"/>
                      <w:color w:val="000000" w:themeColor="text1"/>
                      <w:sz w:val="24"/>
                      <w:szCs w:val="24"/>
                      <w:lang w:val="en-AU" w:eastAsia="en-AU"/>
                    </w:rPr>
                    <w:br/>
                    <w:t>“to pluck [a harp], to harp at, to scold”</w:t>
                  </w:r>
                </w:p>
              </w:tc>
              <w:tc>
                <w:tcPr>
                  <w:tcW w:w="172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HARP</w:t>
                  </w:r>
                </w:p>
              </w:tc>
            </w:tr>
            <w:tr w:rsidR="004A0661" w:rsidRPr="004A0661" w:rsidTr="004A0661">
              <w:trPr>
                <w:tblCellSpacing w:w="0" w:type="dxa"/>
              </w:trPr>
              <w:tc>
                <w:tcPr>
                  <w:tcW w:w="460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DARAG, DARAGAH</w:t>
                  </w:r>
                  <w:r w:rsidRPr="004A0661">
                    <w:rPr>
                      <w:rFonts w:ascii="Arial" w:eastAsia="Times New Roman" w:hAnsi="Arial" w:cs="Arial"/>
                      <w:color w:val="000000" w:themeColor="text1"/>
                      <w:sz w:val="24"/>
                      <w:szCs w:val="24"/>
                      <w:lang w:val="en-AU" w:eastAsia="en-AU"/>
                    </w:rPr>
                    <w:br/>
                    <w:t>“to go by steps, to walk or ascend with difficulty”</w:t>
                  </w:r>
                </w:p>
              </w:tc>
              <w:tc>
                <w:tcPr>
                  <w:tcW w:w="172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DRAG</w:t>
                  </w:r>
                </w:p>
              </w:tc>
            </w:tr>
            <w:tr w:rsidR="004A0661" w:rsidRPr="004A0661" w:rsidTr="004A0661">
              <w:trPr>
                <w:tblCellSpacing w:w="0" w:type="dxa"/>
              </w:trPr>
              <w:tc>
                <w:tcPr>
                  <w:tcW w:w="460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BALAK, BILEK, BLIYK</w:t>
                  </w:r>
                  <w:r w:rsidRPr="004A0661">
                    <w:rPr>
                      <w:rFonts w:ascii="Arial" w:eastAsia="Times New Roman" w:hAnsi="Arial" w:cs="Arial"/>
                      <w:color w:val="000000" w:themeColor="text1"/>
                      <w:sz w:val="24"/>
                      <w:szCs w:val="24"/>
                      <w:lang w:val="en-AU" w:eastAsia="en-AU"/>
                    </w:rPr>
                    <w:br/>
                    <w:t>“to make empty, void”</w:t>
                  </w:r>
                  <w:r w:rsidRPr="004A0661">
                    <w:rPr>
                      <w:rFonts w:ascii="Arial" w:eastAsia="Times New Roman" w:hAnsi="Arial" w:cs="Arial"/>
                      <w:color w:val="000000" w:themeColor="text1"/>
                      <w:sz w:val="24"/>
                      <w:szCs w:val="24"/>
                      <w:lang w:val="en-AU" w:eastAsia="en-AU"/>
                    </w:rPr>
                    <w:br/>
                    <w:t>(“void of light”)</w:t>
                  </w:r>
                  <w:r w:rsidRPr="004A0661">
                    <w:rPr>
                      <w:rFonts w:ascii="Arial" w:eastAsia="Times New Roman" w:hAnsi="Arial" w:cs="Arial"/>
                      <w:color w:val="000000" w:themeColor="text1"/>
                      <w:sz w:val="24"/>
                      <w:szCs w:val="24"/>
                      <w:lang w:val="en-AU" w:eastAsia="en-AU"/>
                    </w:rPr>
                    <w:br/>
                    <w:t>(“void of vegetation, pale”)</w:t>
                  </w:r>
                  <w:r w:rsidRPr="004A0661">
                    <w:rPr>
                      <w:rFonts w:ascii="Arial" w:eastAsia="Times New Roman" w:hAnsi="Arial" w:cs="Arial"/>
                      <w:color w:val="000000" w:themeColor="text1"/>
                      <w:sz w:val="24"/>
                      <w:szCs w:val="24"/>
                      <w:lang w:val="en-AU" w:eastAsia="en-AU"/>
                    </w:rPr>
                    <w:br/>
                    <w:t xml:space="preserve">(“void of </w:t>
                  </w:r>
                  <w:proofErr w:type="spellStart"/>
                  <w:r w:rsidRPr="004A0661">
                    <w:rPr>
                      <w:rFonts w:ascii="Arial" w:eastAsia="Times New Roman" w:hAnsi="Arial" w:cs="Arial"/>
                      <w:color w:val="000000" w:themeColor="text1"/>
                      <w:sz w:val="24"/>
                      <w:szCs w:val="24"/>
                      <w:lang w:val="en-AU" w:eastAsia="en-AU"/>
                    </w:rPr>
                    <w:t>color</w:t>
                  </w:r>
                  <w:proofErr w:type="spellEnd"/>
                  <w:r w:rsidRPr="004A0661">
                    <w:rPr>
                      <w:rFonts w:ascii="Arial" w:eastAsia="Times New Roman" w:hAnsi="Arial" w:cs="Arial"/>
                      <w:color w:val="000000" w:themeColor="text1"/>
                      <w:sz w:val="24"/>
                      <w:szCs w:val="24"/>
                      <w:lang w:val="en-AU" w:eastAsia="en-AU"/>
                    </w:rPr>
                    <w:t>”)</w:t>
                  </w:r>
                  <w:r w:rsidRPr="004A0661">
                    <w:rPr>
                      <w:rFonts w:ascii="Arial" w:eastAsia="Times New Roman" w:hAnsi="Arial" w:cs="Arial"/>
                      <w:color w:val="000000" w:themeColor="text1"/>
                      <w:sz w:val="24"/>
                      <w:szCs w:val="24"/>
                      <w:lang w:val="en-AU" w:eastAsia="en-AU"/>
                    </w:rPr>
                    <w:br/>
                    <w:t>(“void of marks”)</w:t>
                  </w:r>
                </w:p>
              </w:tc>
              <w:tc>
                <w:tcPr>
                  <w:tcW w:w="172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BLACK</w:t>
                  </w:r>
                  <w:r w:rsidRPr="004A0661">
                    <w:rPr>
                      <w:rFonts w:ascii="Arial" w:eastAsia="Times New Roman" w:hAnsi="Arial" w:cs="Arial"/>
                      <w:color w:val="000000" w:themeColor="text1"/>
                      <w:sz w:val="24"/>
                      <w:szCs w:val="24"/>
                      <w:lang w:val="en-AU" w:eastAsia="en-AU"/>
                    </w:rPr>
                    <w:br/>
                    <w:t>BLEAK</w:t>
                  </w:r>
                  <w:r w:rsidRPr="004A0661">
                    <w:rPr>
                      <w:rFonts w:ascii="Arial" w:eastAsia="Times New Roman" w:hAnsi="Arial" w:cs="Arial"/>
                      <w:color w:val="000000" w:themeColor="text1"/>
                      <w:sz w:val="24"/>
                      <w:szCs w:val="24"/>
                      <w:lang w:val="en-AU" w:eastAsia="en-AU"/>
                    </w:rPr>
                    <w:br/>
                    <w:t>BLEACH</w:t>
                  </w:r>
                  <w:r w:rsidRPr="004A0661">
                    <w:rPr>
                      <w:rFonts w:ascii="Arial" w:eastAsia="Times New Roman" w:hAnsi="Arial" w:cs="Arial"/>
                      <w:color w:val="000000" w:themeColor="text1"/>
                      <w:sz w:val="24"/>
                      <w:szCs w:val="24"/>
                      <w:lang w:val="en-AU" w:eastAsia="en-AU"/>
                    </w:rPr>
                    <w:br/>
                    <w:t>BLANK</w:t>
                  </w:r>
                </w:p>
              </w:tc>
            </w:tr>
            <w:tr w:rsidR="004A0661" w:rsidRPr="004A0661" w:rsidTr="004A0661">
              <w:trPr>
                <w:tblCellSpacing w:w="0" w:type="dxa"/>
              </w:trPr>
              <w:tc>
                <w:tcPr>
                  <w:tcW w:w="460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SHAPAH</w:t>
                  </w:r>
                  <w:r w:rsidRPr="004A0661">
                    <w:rPr>
                      <w:rFonts w:ascii="Arial" w:eastAsia="Times New Roman" w:hAnsi="Arial" w:cs="Arial"/>
                      <w:color w:val="000000" w:themeColor="text1"/>
                      <w:sz w:val="24"/>
                      <w:szCs w:val="24"/>
                      <w:lang w:val="en-AU" w:eastAsia="en-AU"/>
                    </w:rPr>
                    <w:br/>
                    <w:t>“to form, carve, shape, create”</w:t>
                  </w:r>
                </w:p>
              </w:tc>
              <w:tc>
                <w:tcPr>
                  <w:tcW w:w="1728" w:type="dxa"/>
                  <w:tcBorders>
                    <w:top w:val="outset" w:sz="6" w:space="0" w:color="000000"/>
                    <w:left w:val="outset" w:sz="6" w:space="0" w:color="000000"/>
                    <w:bottom w:val="outset" w:sz="6" w:space="0" w:color="000000"/>
                    <w:right w:val="outset" w:sz="6" w:space="0" w:color="000000"/>
                  </w:tcBorders>
                  <w:hideMark/>
                </w:tcPr>
                <w:p w:rsidR="004A0661" w:rsidRPr="004A0661" w:rsidRDefault="004A0661" w:rsidP="004A0661">
                  <w:pPr>
                    <w:spacing w:before="120" w:after="120" w:line="240" w:lineRule="auto"/>
                    <w:rPr>
                      <w:rFonts w:ascii="Times New Roman" w:eastAsia="Times New Roman" w:hAnsi="Times New Roman" w:cs="Times New Roman"/>
                      <w:color w:val="000000" w:themeColor="text1"/>
                      <w:sz w:val="24"/>
                      <w:szCs w:val="24"/>
                      <w:lang w:val="en-AU" w:eastAsia="en-AU"/>
                    </w:rPr>
                  </w:pPr>
                  <w:r w:rsidRPr="004A0661">
                    <w:rPr>
                      <w:rFonts w:ascii="Arial" w:eastAsia="Times New Roman" w:hAnsi="Arial" w:cs="Arial"/>
                      <w:color w:val="000000" w:themeColor="text1"/>
                      <w:sz w:val="24"/>
                      <w:szCs w:val="24"/>
                      <w:lang w:val="en-AU" w:eastAsia="en-AU"/>
                    </w:rPr>
                    <w:t>SHAPE</w:t>
                  </w:r>
                </w:p>
              </w:tc>
            </w:tr>
          </w:tbl>
          <w:p w:rsidR="004A0661" w:rsidRPr="004A0661" w:rsidRDefault="004A0661" w:rsidP="004A0661">
            <w:pPr>
              <w:spacing w:before="120" w:after="120" w:line="240" w:lineRule="auto"/>
              <w:outlineLvl w:val="1"/>
              <w:rPr>
                <w:rFonts w:ascii="Times New Roman" w:eastAsia="Times New Roman" w:hAnsi="Times New Roman" w:cs="Times New Roman"/>
                <w:b/>
                <w:bCs/>
                <w:color w:val="000000" w:themeColor="text1"/>
                <w:sz w:val="36"/>
                <w:szCs w:val="36"/>
                <w:lang w:val="en-AU" w:eastAsia="en-AU"/>
              </w:rPr>
            </w:pPr>
            <w:r w:rsidRPr="004A0661">
              <w:rPr>
                <w:rFonts w:ascii="Arial" w:eastAsia="Times New Roman" w:hAnsi="Arial" w:cs="Arial"/>
                <w:b/>
                <w:bCs/>
                <w:color w:val="000000" w:themeColor="text1"/>
                <w:sz w:val="36"/>
                <w:szCs w:val="36"/>
                <w:lang w:val="en-AU" w:eastAsia="en-AU"/>
              </w:rPr>
              <w:t>New Germanic Words from Hebrew Word Roots</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 xml:space="preserve">Biblical Hebrew contained relatively few root words—originally only a few hundred—but from these roots, words were formed in great variety. Most of these formations were made by exchanging vowels, adding prefixes or suffixes, and doubling consonants according to certain rules. Literally thousands of words </w:t>
            </w:r>
            <w:r w:rsidRPr="004A0661">
              <w:rPr>
                <w:rFonts w:ascii="Arial" w:eastAsia="Times New Roman" w:hAnsi="Arial" w:cs="Arial"/>
                <w:color w:val="000000" w:themeColor="text1"/>
                <w:sz w:val="20"/>
                <w:szCs w:val="20"/>
                <w:lang w:val="en-AU" w:eastAsia="en-AU"/>
              </w:rPr>
              <w:lastRenderedPageBreak/>
              <w:t>similar to these roots, and to the multiple forms that developed out of these roots, appeared in Germanic dialects between 700 and 400 B.C. One example is the Hebrew word </w:t>
            </w:r>
            <w:r w:rsidRPr="004A0661">
              <w:rPr>
                <w:rFonts w:ascii="Arial" w:eastAsia="Times New Roman" w:hAnsi="Arial" w:cs="Arial"/>
                <w:i/>
                <w:iCs/>
                <w:color w:val="000000" w:themeColor="text1"/>
                <w:sz w:val="20"/>
                <w:szCs w:val="20"/>
                <w:lang w:val="en-AU" w:eastAsia="en-AU"/>
              </w:rPr>
              <w:t>dun</w:t>
            </w:r>
            <w:r w:rsidRPr="004A0661">
              <w:rPr>
                <w:rFonts w:ascii="Arial" w:eastAsia="Times New Roman" w:hAnsi="Arial" w:cs="Arial"/>
                <w:color w:val="000000" w:themeColor="text1"/>
                <w:sz w:val="20"/>
                <w:szCs w:val="20"/>
                <w:lang w:val="en-AU" w:eastAsia="en-AU"/>
              </w:rPr>
              <w:t> or </w:t>
            </w:r>
            <w:r w:rsidRPr="004A0661">
              <w:rPr>
                <w:rFonts w:ascii="Arial" w:eastAsia="Times New Roman" w:hAnsi="Arial" w:cs="Arial"/>
                <w:i/>
                <w:iCs/>
                <w:color w:val="000000" w:themeColor="text1"/>
                <w:sz w:val="20"/>
                <w:szCs w:val="20"/>
                <w:lang w:val="en-AU" w:eastAsia="en-AU"/>
              </w:rPr>
              <w:t>don.</w:t>
            </w:r>
            <w:r w:rsidRPr="004A0661">
              <w:rPr>
                <w:rFonts w:ascii="Arial" w:eastAsia="Times New Roman" w:hAnsi="Arial" w:cs="Arial"/>
                <w:color w:val="000000" w:themeColor="text1"/>
                <w:sz w:val="20"/>
                <w:szCs w:val="20"/>
                <w:lang w:val="en-AU" w:eastAsia="en-AU"/>
              </w:rPr>
              <w:t> The root is </w:t>
            </w:r>
            <w:proofErr w:type="spellStart"/>
            <w:r w:rsidRPr="004A0661">
              <w:rPr>
                <w:rFonts w:ascii="Arial" w:eastAsia="Times New Roman" w:hAnsi="Arial" w:cs="Arial"/>
                <w:i/>
                <w:iCs/>
                <w:color w:val="000000" w:themeColor="text1"/>
                <w:sz w:val="20"/>
                <w:szCs w:val="20"/>
                <w:lang w:val="en-AU" w:eastAsia="en-AU"/>
              </w:rPr>
              <w:t>dwn</w:t>
            </w:r>
            <w:proofErr w:type="spellEnd"/>
            <w:r w:rsidRPr="004A0661">
              <w:rPr>
                <w:rFonts w:ascii="Arial" w:eastAsia="Times New Roman" w:hAnsi="Arial" w:cs="Arial"/>
                <w:color w:val="000000" w:themeColor="text1"/>
                <w:sz w:val="20"/>
                <w:szCs w:val="20"/>
                <w:lang w:val="en-AU" w:eastAsia="en-AU"/>
              </w:rPr>
              <w:t> and is related to the root </w:t>
            </w:r>
            <w:r w:rsidRPr="004A0661">
              <w:rPr>
                <w:rFonts w:ascii="Arial" w:eastAsia="Times New Roman" w:hAnsi="Arial" w:cs="Arial"/>
                <w:i/>
                <w:iCs/>
                <w:color w:val="000000" w:themeColor="text1"/>
                <w:sz w:val="20"/>
                <w:szCs w:val="20"/>
                <w:lang w:val="en-AU" w:eastAsia="en-AU"/>
              </w:rPr>
              <w:t>‘</w:t>
            </w:r>
            <w:proofErr w:type="spellStart"/>
            <w:r w:rsidRPr="004A0661">
              <w:rPr>
                <w:rFonts w:ascii="Arial" w:eastAsia="Times New Roman" w:hAnsi="Arial" w:cs="Arial"/>
                <w:i/>
                <w:iCs/>
                <w:color w:val="000000" w:themeColor="text1"/>
                <w:sz w:val="20"/>
                <w:szCs w:val="20"/>
                <w:lang w:val="en-AU" w:eastAsia="en-AU"/>
              </w:rPr>
              <w:t>adan</w:t>
            </w:r>
            <w:proofErr w:type="spellEnd"/>
            <w:r w:rsidRPr="004A0661">
              <w:rPr>
                <w:rFonts w:ascii="Arial" w:eastAsia="Times New Roman" w:hAnsi="Arial" w:cs="Arial"/>
                <w:color w:val="000000" w:themeColor="text1"/>
                <w:sz w:val="20"/>
                <w:szCs w:val="20"/>
                <w:lang w:val="en-AU" w:eastAsia="en-AU"/>
              </w:rPr>
              <w:t> (“to rule, to judge, to descend, to be low, area ruled or judged, area of domain”). The proper name </w:t>
            </w:r>
            <w:r w:rsidRPr="004A0661">
              <w:rPr>
                <w:rFonts w:ascii="Arial" w:eastAsia="Times New Roman" w:hAnsi="Arial" w:cs="Arial"/>
                <w:i/>
                <w:iCs/>
                <w:color w:val="000000" w:themeColor="text1"/>
                <w:sz w:val="20"/>
                <w:szCs w:val="20"/>
                <w:lang w:val="en-AU" w:eastAsia="en-AU"/>
              </w:rPr>
              <w:t>Dan</w:t>
            </w:r>
            <w:r w:rsidRPr="004A0661">
              <w:rPr>
                <w:rFonts w:ascii="Arial" w:eastAsia="Times New Roman" w:hAnsi="Arial" w:cs="Arial"/>
                <w:color w:val="000000" w:themeColor="text1"/>
                <w:sz w:val="20"/>
                <w:szCs w:val="20"/>
                <w:lang w:val="en-AU" w:eastAsia="en-AU"/>
              </w:rPr>
              <w:t> (“judge”) is related to this root. Out of this root also developed the Hebrew word </w:t>
            </w:r>
            <w:r w:rsidRPr="004A0661">
              <w:rPr>
                <w:rFonts w:ascii="Arial" w:eastAsia="Times New Roman" w:hAnsi="Arial" w:cs="Arial"/>
                <w:i/>
                <w:iCs/>
                <w:color w:val="000000" w:themeColor="text1"/>
                <w:sz w:val="20"/>
                <w:szCs w:val="20"/>
                <w:lang w:val="en-AU" w:eastAsia="en-AU"/>
              </w:rPr>
              <w:t>‘</w:t>
            </w:r>
            <w:proofErr w:type="spellStart"/>
            <w:r w:rsidRPr="004A0661">
              <w:rPr>
                <w:rFonts w:ascii="Arial" w:eastAsia="Times New Roman" w:hAnsi="Arial" w:cs="Arial"/>
                <w:i/>
                <w:iCs/>
                <w:color w:val="000000" w:themeColor="text1"/>
                <w:sz w:val="20"/>
                <w:szCs w:val="20"/>
                <w:lang w:val="en-AU" w:eastAsia="en-AU"/>
              </w:rPr>
              <w:t>adon</w:t>
            </w:r>
            <w:proofErr w:type="spellEnd"/>
            <w:r w:rsidRPr="004A0661">
              <w:rPr>
                <w:rFonts w:ascii="Arial" w:eastAsia="Times New Roman" w:hAnsi="Arial" w:cs="Arial"/>
                <w:color w:val="000000" w:themeColor="text1"/>
                <w:sz w:val="20"/>
                <w:szCs w:val="20"/>
                <w:lang w:val="en-AU" w:eastAsia="en-AU"/>
              </w:rPr>
              <w:t> (“Lord, Master”). These words remind us of the Anglo-Saxon word </w:t>
            </w:r>
            <w:proofErr w:type="spellStart"/>
            <w:r w:rsidRPr="004A0661">
              <w:rPr>
                <w:rFonts w:ascii="Arial" w:eastAsia="Times New Roman" w:hAnsi="Arial" w:cs="Arial"/>
                <w:i/>
                <w:iCs/>
                <w:color w:val="000000" w:themeColor="text1"/>
                <w:sz w:val="20"/>
                <w:szCs w:val="20"/>
                <w:lang w:val="en-AU" w:eastAsia="en-AU"/>
              </w:rPr>
              <w:t>adun</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xml:space="preserve"> out of which the English </w:t>
            </w:r>
            <w:proofErr w:type="spellStart"/>
            <w:r w:rsidRPr="004A0661">
              <w:rPr>
                <w:rFonts w:ascii="Arial" w:eastAsia="Times New Roman" w:hAnsi="Arial" w:cs="Arial"/>
                <w:color w:val="000000" w:themeColor="text1"/>
                <w:sz w:val="20"/>
                <w:szCs w:val="20"/>
                <w:lang w:val="en-AU" w:eastAsia="en-AU"/>
              </w:rPr>
              <w:t>word</w:t>
            </w:r>
            <w:r w:rsidRPr="004A0661">
              <w:rPr>
                <w:rFonts w:ascii="Arial" w:eastAsia="Times New Roman" w:hAnsi="Arial" w:cs="Arial"/>
                <w:i/>
                <w:iCs/>
                <w:color w:val="000000" w:themeColor="text1"/>
                <w:sz w:val="20"/>
                <w:szCs w:val="20"/>
                <w:lang w:val="en-AU" w:eastAsia="en-AU"/>
              </w:rPr>
              <w:t>down</w:t>
            </w:r>
            <w:proofErr w:type="spellEnd"/>
            <w:r w:rsidRPr="004A0661">
              <w:rPr>
                <w:rFonts w:ascii="Arial" w:eastAsia="Times New Roman" w:hAnsi="Arial" w:cs="Arial"/>
                <w:color w:val="000000" w:themeColor="text1"/>
                <w:sz w:val="20"/>
                <w:szCs w:val="20"/>
                <w:lang w:val="en-AU" w:eastAsia="en-AU"/>
              </w:rPr>
              <w:t> (the noun form means “hill, upland”) developed and the area ruled was </w:t>
            </w:r>
            <w:r w:rsidRPr="004A0661">
              <w:rPr>
                <w:rFonts w:ascii="Arial" w:eastAsia="Times New Roman" w:hAnsi="Arial" w:cs="Arial"/>
                <w:i/>
                <w:iCs/>
                <w:color w:val="000000" w:themeColor="text1"/>
                <w:sz w:val="20"/>
                <w:szCs w:val="20"/>
                <w:lang w:val="en-AU" w:eastAsia="en-AU"/>
              </w:rPr>
              <w:t>don,</w:t>
            </w:r>
            <w:r w:rsidRPr="004A0661">
              <w:rPr>
                <w:rFonts w:ascii="Arial" w:eastAsia="Times New Roman" w:hAnsi="Arial" w:cs="Arial"/>
                <w:color w:val="000000" w:themeColor="text1"/>
                <w:sz w:val="20"/>
                <w:szCs w:val="20"/>
                <w:lang w:val="en-AU" w:eastAsia="en-AU"/>
              </w:rPr>
              <w:t> or its modern counterpart </w:t>
            </w:r>
            <w:r w:rsidRPr="004A0661">
              <w:rPr>
                <w:rFonts w:ascii="Arial" w:eastAsia="Times New Roman" w:hAnsi="Arial" w:cs="Arial"/>
                <w:i/>
                <w:iCs/>
                <w:color w:val="000000" w:themeColor="text1"/>
                <w:sz w:val="20"/>
                <w:szCs w:val="20"/>
                <w:lang w:val="en-AU" w:eastAsia="en-AU"/>
              </w:rPr>
              <w:t>town.</w:t>
            </w:r>
            <w:r w:rsidRPr="004A0661">
              <w:rPr>
                <w:rFonts w:ascii="Arial" w:eastAsia="Times New Roman" w:hAnsi="Arial" w:cs="Arial"/>
                <w:color w:val="000000" w:themeColor="text1"/>
                <w:sz w:val="20"/>
                <w:szCs w:val="20"/>
                <w:lang w:val="en-AU" w:eastAsia="en-AU"/>
              </w:rPr>
              <w:t> It is also interesting to note that the Hebrew word </w:t>
            </w:r>
            <w:r w:rsidRPr="004A0661">
              <w:rPr>
                <w:rFonts w:ascii="Arial" w:eastAsia="Times New Roman" w:hAnsi="Arial" w:cs="Arial"/>
                <w:i/>
                <w:iCs/>
                <w:color w:val="000000" w:themeColor="text1"/>
                <w:sz w:val="20"/>
                <w:szCs w:val="20"/>
                <w:lang w:val="en-AU" w:eastAsia="en-AU"/>
              </w:rPr>
              <w:t>‘</w:t>
            </w:r>
            <w:proofErr w:type="spellStart"/>
            <w:r w:rsidRPr="004A0661">
              <w:rPr>
                <w:rFonts w:ascii="Arial" w:eastAsia="Times New Roman" w:hAnsi="Arial" w:cs="Arial"/>
                <w:i/>
                <w:iCs/>
                <w:color w:val="000000" w:themeColor="text1"/>
                <w:sz w:val="20"/>
                <w:szCs w:val="20"/>
                <w:lang w:val="en-AU" w:eastAsia="en-AU"/>
              </w:rPr>
              <w:t>adon</w:t>
            </w:r>
            <w:proofErr w:type="spellEnd"/>
            <w:r w:rsidRPr="004A0661">
              <w:rPr>
                <w:rFonts w:ascii="Arial" w:eastAsia="Times New Roman" w:hAnsi="Arial" w:cs="Arial"/>
                <w:color w:val="000000" w:themeColor="text1"/>
                <w:sz w:val="20"/>
                <w:szCs w:val="20"/>
                <w:lang w:val="en-AU" w:eastAsia="en-AU"/>
              </w:rPr>
              <w:t> (“Lord”) and its root </w:t>
            </w:r>
            <w:r w:rsidRPr="004A0661">
              <w:rPr>
                <w:rFonts w:ascii="Arial" w:eastAsia="Times New Roman" w:hAnsi="Arial" w:cs="Arial"/>
                <w:i/>
                <w:iCs/>
                <w:color w:val="000000" w:themeColor="text1"/>
                <w:sz w:val="20"/>
                <w:szCs w:val="20"/>
                <w:lang w:val="en-AU" w:eastAsia="en-AU"/>
              </w:rPr>
              <w:t>‘</w:t>
            </w:r>
            <w:proofErr w:type="spellStart"/>
            <w:r w:rsidRPr="004A0661">
              <w:rPr>
                <w:rFonts w:ascii="Arial" w:eastAsia="Times New Roman" w:hAnsi="Arial" w:cs="Arial"/>
                <w:i/>
                <w:iCs/>
                <w:color w:val="000000" w:themeColor="text1"/>
                <w:sz w:val="20"/>
                <w:szCs w:val="20"/>
                <w:lang w:val="en-AU" w:eastAsia="en-AU"/>
              </w:rPr>
              <w:t>adan</w:t>
            </w:r>
            <w:proofErr w:type="spellEnd"/>
            <w:r w:rsidRPr="004A0661">
              <w:rPr>
                <w:rFonts w:ascii="Arial" w:eastAsia="Times New Roman" w:hAnsi="Arial" w:cs="Arial"/>
                <w:color w:val="000000" w:themeColor="text1"/>
                <w:sz w:val="20"/>
                <w:szCs w:val="20"/>
                <w:lang w:val="en-AU" w:eastAsia="en-AU"/>
              </w:rPr>
              <w:t> (“to rule, judge”) compare well with </w:t>
            </w:r>
            <w:r w:rsidRPr="004A0661">
              <w:rPr>
                <w:rFonts w:ascii="Arial" w:eastAsia="Times New Roman" w:hAnsi="Arial" w:cs="Arial"/>
                <w:i/>
                <w:iCs/>
                <w:color w:val="000000" w:themeColor="text1"/>
                <w:sz w:val="20"/>
                <w:szCs w:val="20"/>
                <w:lang w:val="en-AU" w:eastAsia="en-AU"/>
              </w:rPr>
              <w:t>Odin</w:t>
            </w:r>
            <w:r w:rsidRPr="004A0661">
              <w:rPr>
                <w:rFonts w:ascii="Arial" w:eastAsia="Times New Roman" w:hAnsi="Arial" w:cs="Arial"/>
                <w:color w:val="000000" w:themeColor="text1"/>
                <w:sz w:val="20"/>
                <w:szCs w:val="20"/>
                <w:lang w:val="en-AU" w:eastAsia="en-AU"/>
              </w:rPr>
              <w:t> and </w:t>
            </w:r>
            <w:proofErr w:type="spellStart"/>
            <w:r w:rsidRPr="004A0661">
              <w:rPr>
                <w:rFonts w:ascii="Arial" w:eastAsia="Times New Roman" w:hAnsi="Arial" w:cs="Arial"/>
                <w:i/>
                <w:iCs/>
                <w:color w:val="000000" w:themeColor="text1"/>
                <w:sz w:val="20"/>
                <w:szCs w:val="20"/>
                <w:lang w:val="en-AU" w:eastAsia="en-AU"/>
              </w:rPr>
              <w:t>Wodan</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two names from different dialects for the highest Germanic god.</w:t>
            </w:r>
          </w:p>
          <w:p w:rsidR="004A0661" w:rsidRPr="004A0661" w:rsidRDefault="004A0661" w:rsidP="004A0661">
            <w:pPr>
              <w:spacing w:before="120" w:after="120" w:line="240" w:lineRule="auto"/>
              <w:outlineLvl w:val="1"/>
              <w:rPr>
                <w:rFonts w:ascii="Times New Roman" w:eastAsia="Times New Roman" w:hAnsi="Times New Roman" w:cs="Times New Roman"/>
                <w:b/>
                <w:bCs/>
                <w:color w:val="000000" w:themeColor="text1"/>
                <w:sz w:val="36"/>
                <w:szCs w:val="36"/>
                <w:lang w:val="en-AU" w:eastAsia="en-AU"/>
              </w:rPr>
            </w:pPr>
            <w:r w:rsidRPr="004A0661">
              <w:rPr>
                <w:rFonts w:ascii="Arial" w:eastAsia="Times New Roman" w:hAnsi="Arial" w:cs="Arial"/>
                <w:b/>
                <w:bCs/>
                <w:color w:val="000000" w:themeColor="text1"/>
                <w:sz w:val="36"/>
                <w:szCs w:val="36"/>
                <w:lang w:val="en-AU" w:eastAsia="en-AU"/>
              </w:rPr>
              <w:t>The High German Sound Shift</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The influence of Hebrew on the Germanic languages does not end with the Germanic Sound Shift of 700-400 B.C. About a thousand years after the first sound shift, the Germanic dialects in northern Italy, Switzerland, Austria, and southern Germany began a second phonetic change involving the same six consonants. Beginning in the south about A.D. 450, this second sound shift, referred to as the High German Sound Shift (since it originated in the highlands of the Alps), spread northward into Switzerland and Austria. By A.D. 750, it had spread to the dialects of southern Germany. This High German dialect continued to grow in popularity (in the sixteenth century Martin Luther used it in his translation of the Bible) until it eventually became the standard form of German.</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The major difference between the Germanic Sound Shift of 700-400 B.C. and the High German Sound Shift of A.D. 450-750</w:t>
            </w:r>
            <w:hyperlink r:id="rId23" w:history="1">
              <w:r w:rsidRPr="004A0661">
                <w:rPr>
                  <w:rFonts w:ascii="Arial" w:eastAsia="Times New Roman" w:hAnsi="Arial" w:cs="Arial"/>
                  <w:color w:val="000000" w:themeColor="text1"/>
                  <w:sz w:val="20"/>
                  <w:szCs w:val="20"/>
                  <w:u w:val="single"/>
                  <w:lang w:val="en-AU" w:eastAsia="en-AU"/>
                </w:rPr>
                <w:t> 13</w:t>
              </w:r>
            </w:hyperlink>
            <w:r w:rsidRPr="004A0661">
              <w:rPr>
                <w:rFonts w:ascii="Arial" w:eastAsia="Times New Roman" w:hAnsi="Arial" w:cs="Arial"/>
                <w:color w:val="000000" w:themeColor="text1"/>
                <w:sz w:val="20"/>
                <w:szCs w:val="20"/>
                <w:lang w:val="en-AU" w:eastAsia="en-AU"/>
              </w:rPr>
              <w:t> was that [</w:t>
            </w:r>
            <w:r w:rsidRPr="004A0661">
              <w:rPr>
                <w:rFonts w:ascii="Arial" w:eastAsia="Times New Roman" w:hAnsi="Arial" w:cs="Arial"/>
                <w:i/>
                <w:iCs/>
                <w:color w:val="000000" w:themeColor="text1"/>
                <w:sz w:val="20"/>
                <w:szCs w:val="20"/>
                <w:lang w:val="en-AU" w:eastAsia="en-AU"/>
              </w:rPr>
              <w:t>t</w:t>
            </w:r>
            <w:r w:rsidRPr="004A0661">
              <w:rPr>
                <w:rFonts w:ascii="Arial" w:eastAsia="Times New Roman" w:hAnsi="Arial" w:cs="Arial"/>
                <w:color w:val="000000" w:themeColor="text1"/>
                <w:sz w:val="20"/>
                <w:szCs w:val="20"/>
                <w:lang w:val="en-AU" w:eastAsia="en-AU"/>
              </w:rPr>
              <w:t>], which shifted to [</w:t>
            </w:r>
            <w:proofErr w:type="spellStart"/>
            <w:r w:rsidRPr="004A0661">
              <w:rPr>
                <w:rFonts w:ascii="Arial" w:eastAsia="Times New Roman" w:hAnsi="Arial" w:cs="Arial"/>
                <w:i/>
                <w:iCs/>
                <w:color w:val="000000" w:themeColor="text1"/>
                <w:sz w:val="20"/>
                <w:szCs w:val="20"/>
                <w:lang w:val="en-AU" w:eastAsia="en-AU"/>
              </w:rPr>
              <w:t>th</w:t>
            </w:r>
            <w:proofErr w:type="spellEnd"/>
            <w:r w:rsidRPr="004A0661">
              <w:rPr>
                <w:rFonts w:ascii="Arial" w:eastAsia="Times New Roman" w:hAnsi="Arial" w:cs="Arial"/>
                <w:color w:val="000000" w:themeColor="text1"/>
                <w:sz w:val="20"/>
                <w:szCs w:val="20"/>
                <w:lang w:val="en-AU" w:eastAsia="en-AU"/>
              </w:rPr>
              <w:t>] in the first sound shift, shifted consistently to [</w:t>
            </w:r>
            <w:r w:rsidRPr="004A0661">
              <w:rPr>
                <w:rFonts w:ascii="Arial" w:eastAsia="Times New Roman" w:hAnsi="Arial" w:cs="Arial"/>
                <w:i/>
                <w:iCs/>
                <w:color w:val="000000" w:themeColor="text1"/>
                <w:sz w:val="20"/>
                <w:szCs w:val="20"/>
                <w:lang w:val="en-AU" w:eastAsia="en-AU"/>
              </w:rPr>
              <w:t>s</w:t>
            </w:r>
            <w:r w:rsidRPr="004A0661">
              <w:rPr>
                <w:rFonts w:ascii="Arial" w:eastAsia="Times New Roman" w:hAnsi="Arial" w:cs="Arial"/>
                <w:color w:val="000000" w:themeColor="text1"/>
                <w:sz w:val="20"/>
                <w:szCs w:val="20"/>
                <w:lang w:val="en-AU" w:eastAsia="en-AU"/>
              </w:rPr>
              <w:t>] in the second one. This caused the word </w:t>
            </w:r>
            <w:r w:rsidRPr="004A0661">
              <w:rPr>
                <w:rFonts w:ascii="Arial" w:eastAsia="Times New Roman" w:hAnsi="Arial" w:cs="Arial"/>
                <w:i/>
                <w:iCs/>
                <w:color w:val="000000" w:themeColor="text1"/>
                <w:sz w:val="20"/>
                <w:szCs w:val="20"/>
                <w:lang w:val="en-AU" w:eastAsia="en-AU"/>
              </w:rPr>
              <w:t>water,</w:t>
            </w:r>
            <w:r w:rsidRPr="004A0661">
              <w:rPr>
                <w:rFonts w:ascii="Arial" w:eastAsia="Times New Roman" w:hAnsi="Arial" w:cs="Arial"/>
                <w:color w:val="000000" w:themeColor="text1"/>
                <w:sz w:val="20"/>
                <w:szCs w:val="20"/>
                <w:lang w:val="en-AU" w:eastAsia="en-AU"/>
              </w:rPr>
              <w:t> for example, to be pronounced </w:t>
            </w:r>
            <w:proofErr w:type="spellStart"/>
            <w:r w:rsidRPr="004A0661">
              <w:rPr>
                <w:rFonts w:ascii="Arial" w:eastAsia="Times New Roman" w:hAnsi="Arial" w:cs="Arial"/>
                <w:i/>
                <w:iCs/>
                <w:color w:val="000000" w:themeColor="text1"/>
                <w:sz w:val="20"/>
                <w:szCs w:val="20"/>
                <w:lang w:val="en-AU" w:eastAsia="en-AU"/>
              </w:rPr>
              <w:t>wasser</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and </w:t>
            </w:r>
            <w:r w:rsidRPr="004A0661">
              <w:rPr>
                <w:rFonts w:ascii="Arial" w:eastAsia="Times New Roman" w:hAnsi="Arial" w:cs="Arial"/>
                <w:i/>
                <w:iCs/>
                <w:color w:val="000000" w:themeColor="text1"/>
                <w:sz w:val="20"/>
                <w:szCs w:val="20"/>
                <w:lang w:val="en-AU" w:eastAsia="en-AU"/>
              </w:rPr>
              <w:t>white</w:t>
            </w:r>
            <w:r w:rsidRPr="004A0661">
              <w:rPr>
                <w:rFonts w:ascii="Arial" w:eastAsia="Times New Roman" w:hAnsi="Arial" w:cs="Arial"/>
                <w:color w:val="000000" w:themeColor="text1"/>
                <w:sz w:val="20"/>
                <w:szCs w:val="20"/>
                <w:lang w:val="en-AU" w:eastAsia="en-AU"/>
              </w:rPr>
              <w:t> to be pronounced </w:t>
            </w:r>
            <w:proofErr w:type="spellStart"/>
            <w:r w:rsidRPr="004A0661">
              <w:rPr>
                <w:rFonts w:ascii="Arial" w:eastAsia="Times New Roman" w:hAnsi="Arial" w:cs="Arial"/>
                <w:i/>
                <w:iCs/>
                <w:color w:val="000000" w:themeColor="text1"/>
                <w:sz w:val="20"/>
                <w:szCs w:val="20"/>
                <w:lang w:val="en-AU" w:eastAsia="en-AU"/>
              </w:rPr>
              <w:t>weiss</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This shift of [</w:t>
            </w:r>
            <w:r w:rsidRPr="004A0661">
              <w:rPr>
                <w:rFonts w:ascii="Arial" w:eastAsia="Times New Roman" w:hAnsi="Arial" w:cs="Arial"/>
                <w:i/>
                <w:iCs/>
                <w:color w:val="000000" w:themeColor="text1"/>
                <w:sz w:val="20"/>
                <w:szCs w:val="20"/>
                <w:lang w:val="en-AU" w:eastAsia="en-AU"/>
              </w:rPr>
              <w:t>t</w:t>
            </w:r>
            <w:r w:rsidRPr="004A0661">
              <w:rPr>
                <w:rFonts w:ascii="Arial" w:eastAsia="Times New Roman" w:hAnsi="Arial" w:cs="Arial"/>
                <w:color w:val="000000" w:themeColor="text1"/>
                <w:sz w:val="20"/>
                <w:szCs w:val="20"/>
                <w:lang w:val="en-AU" w:eastAsia="en-AU"/>
              </w:rPr>
              <w:t>] to [</w:t>
            </w:r>
            <w:r w:rsidRPr="004A0661">
              <w:rPr>
                <w:rFonts w:ascii="Arial" w:eastAsia="Times New Roman" w:hAnsi="Arial" w:cs="Arial"/>
                <w:i/>
                <w:iCs/>
                <w:color w:val="000000" w:themeColor="text1"/>
                <w:sz w:val="20"/>
                <w:szCs w:val="20"/>
                <w:lang w:val="en-AU" w:eastAsia="en-AU"/>
              </w:rPr>
              <w:t>s</w:t>
            </w:r>
            <w:r w:rsidRPr="004A0661">
              <w:rPr>
                <w:rFonts w:ascii="Arial" w:eastAsia="Times New Roman" w:hAnsi="Arial" w:cs="Arial"/>
                <w:color w:val="000000" w:themeColor="text1"/>
                <w:sz w:val="20"/>
                <w:szCs w:val="20"/>
                <w:lang w:val="en-AU" w:eastAsia="en-AU"/>
              </w:rPr>
              <w:t>] is an important clue to the source of influence for this second sound shift in southern Germanic territory. It leads us, once again, to the Middle East—but this time to the Aramaic language.</w:t>
            </w:r>
          </w:p>
          <w:p w:rsidR="004A0661" w:rsidRPr="004A0661" w:rsidRDefault="004A0661" w:rsidP="004A0661">
            <w:pPr>
              <w:spacing w:before="120" w:after="120" w:line="240" w:lineRule="auto"/>
              <w:outlineLvl w:val="1"/>
              <w:rPr>
                <w:rFonts w:ascii="Times New Roman" w:eastAsia="Times New Roman" w:hAnsi="Times New Roman" w:cs="Times New Roman"/>
                <w:b/>
                <w:bCs/>
                <w:color w:val="000000" w:themeColor="text1"/>
                <w:sz w:val="36"/>
                <w:szCs w:val="36"/>
                <w:lang w:val="en-AU" w:eastAsia="en-AU"/>
              </w:rPr>
            </w:pPr>
            <w:r w:rsidRPr="004A0661">
              <w:rPr>
                <w:rFonts w:ascii="Arial" w:eastAsia="Times New Roman" w:hAnsi="Arial" w:cs="Arial"/>
                <w:b/>
                <w:bCs/>
                <w:color w:val="000000" w:themeColor="text1"/>
                <w:sz w:val="36"/>
                <w:szCs w:val="36"/>
                <w:lang w:val="en-AU" w:eastAsia="en-AU"/>
              </w:rPr>
              <w:t>The Aramaic Influence</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When Persia conquered Babylon, Cyrus the Great freed the captive Jews and allowed them to return to their homeland in Palestine. However, not all wanted to leave the beautiful city of Babylon to return to their country, which had been destroyed. Some stayed. Many from the tribes of both Judah and Benjamin returned. Those who returned to Palestine found themselves surrounded by Aramaic-speaking peoples, and they soon adopted Aramaic as their everyday language.</w:t>
            </w:r>
            <w:hyperlink r:id="rId24" w:history="1">
              <w:r w:rsidRPr="004A0661">
                <w:rPr>
                  <w:rFonts w:ascii="Arial" w:eastAsia="Times New Roman" w:hAnsi="Arial" w:cs="Arial"/>
                  <w:color w:val="000000" w:themeColor="text1"/>
                  <w:sz w:val="20"/>
                  <w:szCs w:val="20"/>
                  <w:u w:val="single"/>
                  <w:lang w:val="en-AU" w:eastAsia="en-AU"/>
                </w:rPr>
                <w:t> 14</w:t>
              </w:r>
            </w:hyperlink>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 xml:space="preserve">As a consequence, the Jews were speaking Aramaic in A.D. 70 when the Romans overran Jerusalem and sent thousands of Jews fleeing Palestine. During the following years, many of these Aramaic-speaking Jews made their way northward into Europe. The </w:t>
            </w:r>
            <w:proofErr w:type="spellStart"/>
            <w:r w:rsidRPr="004A0661">
              <w:rPr>
                <w:rFonts w:ascii="Arial" w:eastAsia="Times New Roman" w:hAnsi="Arial" w:cs="Arial"/>
                <w:color w:val="000000" w:themeColor="text1"/>
                <w:sz w:val="20"/>
                <w:szCs w:val="20"/>
                <w:lang w:val="en-AU" w:eastAsia="en-AU"/>
              </w:rPr>
              <w:t>Christianized</w:t>
            </w:r>
            <w:proofErr w:type="spellEnd"/>
            <w:r w:rsidRPr="004A0661">
              <w:rPr>
                <w:rFonts w:ascii="Arial" w:eastAsia="Times New Roman" w:hAnsi="Arial" w:cs="Arial"/>
                <w:color w:val="000000" w:themeColor="text1"/>
                <w:sz w:val="20"/>
                <w:szCs w:val="20"/>
                <w:lang w:val="en-AU" w:eastAsia="en-AU"/>
              </w:rPr>
              <w:t xml:space="preserve"> Jews, especially, sought the refuge of the Italian Alps, and by A.D. 450, they had established a sizable population there. During the following centuries they gradually spread northward into Switzerland, Austria, and Germany.</w:t>
            </w:r>
            <w:hyperlink r:id="rId25" w:history="1">
              <w:r w:rsidRPr="004A0661">
                <w:rPr>
                  <w:rFonts w:ascii="Arial" w:eastAsia="Times New Roman" w:hAnsi="Arial" w:cs="Arial"/>
                  <w:color w:val="000000" w:themeColor="text1"/>
                  <w:sz w:val="20"/>
                  <w:szCs w:val="20"/>
                  <w:u w:val="single"/>
                  <w:lang w:val="en-AU" w:eastAsia="en-AU"/>
                </w:rPr>
                <w:t> 15</w:t>
              </w:r>
            </w:hyperlink>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Historians have documented these migrations well, but they have failed to recognize the influence of these people’s language on the languages they encountered. Aramaic had originally employed a sound shift identical to the Hebrew sound shift, but by 500 B.C. when the Jews learned it, the language had made a small but significant change in its pronunciation. Aramaic began shifting [</w:t>
            </w:r>
            <w:r w:rsidRPr="004A0661">
              <w:rPr>
                <w:rFonts w:ascii="Arial" w:eastAsia="Times New Roman" w:hAnsi="Arial" w:cs="Arial"/>
                <w:i/>
                <w:iCs/>
                <w:color w:val="000000" w:themeColor="text1"/>
                <w:sz w:val="20"/>
                <w:szCs w:val="20"/>
                <w:lang w:val="en-AU" w:eastAsia="en-AU"/>
              </w:rPr>
              <w:t>t</w:t>
            </w:r>
            <w:r w:rsidRPr="004A0661">
              <w:rPr>
                <w:rFonts w:ascii="Arial" w:eastAsia="Times New Roman" w:hAnsi="Arial" w:cs="Arial"/>
                <w:color w:val="000000" w:themeColor="text1"/>
                <w:sz w:val="20"/>
                <w:szCs w:val="20"/>
                <w:lang w:val="en-AU" w:eastAsia="en-AU"/>
              </w:rPr>
              <w:t>] to [</w:t>
            </w:r>
            <w:r w:rsidRPr="004A0661">
              <w:rPr>
                <w:rFonts w:ascii="Arial" w:eastAsia="Times New Roman" w:hAnsi="Arial" w:cs="Arial"/>
                <w:i/>
                <w:iCs/>
                <w:color w:val="000000" w:themeColor="text1"/>
                <w:sz w:val="20"/>
                <w:szCs w:val="20"/>
                <w:lang w:val="en-AU" w:eastAsia="en-AU"/>
              </w:rPr>
              <w:t>s</w:t>
            </w:r>
            <w:r w:rsidRPr="004A0661">
              <w:rPr>
                <w:rFonts w:ascii="Arial" w:eastAsia="Times New Roman" w:hAnsi="Arial" w:cs="Arial"/>
                <w:color w:val="000000" w:themeColor="text1"/>
                <w:sz w:val="20"/>
                <w:szCs w:val="20"/>
                <w:lang w:val="en-AU" w:eastAsia="en-AU"/>
              </w:rPr>
              <w:t>] rather than to [</w:t>
            </w:r>
            <w:proofErr w:type="spellStart"/>
            <w:r w:rsidRPr="004A0661">
              <w:rPr>
                <w:rFonts w:ascii="Arial" w:eastAsia="Times New Roman" w:hAnsi="Arial" w:cs="Arial"/>
                <w:i/>
                <w:iCs/>
                <w:color w:val="000000" w:themeColor="text1"/>
                <w:sz w:val="20"/>
                <w:szCs w:val="20"/>
                <w:lang w:val="en-AU" w:eastAsia="en-AU"/>
              </w:rPr>
              <w:t>th</w:t>
            </w:r>
            <w:proofErr w:type="spellEnd"/>
            <w:r w:rsidRPr="004A0661">
              <w:rPr>
                <w:rFonts w:ascii="Arial" w:eastAsia="Times New Roman" w:hAnsi="Arial" w:cs="Arial"/>
                <w:color w:val="000000" w:themeColor="text1"/>
                <w:sz w:val="20"/>
                <w:szCs w:val="20"/>
                <w:lang w:val="en-AU" w:eastAsia="en-AU"/>
              </w:rPr>
              <w:t>], as both Hebrew and Aramaic had done previously.</w:t>
            </w:r>
            <w:hyperlink r:id="rId26" w:history="1">
              <w:r w:rsidRPr="004A0661">
                <w:rPr>
                  <w:rFonts w:ascii="Arial" w:eastAsia="Times New Roman" w:hAnsi="Arial" w:cs="Arial"/>
                  <w:color w:val="000000" w:themeColor="text1"/>
                  <w:sz w:val="20"/>
                  <w:szCs w:val="20"/>
                  <w:u w:val="single"/>
                  <w:lang w:val="en-AU" w:eastAsia="en-AU"/>
                </w:rPr>
                <w:t> 16</w:t>
              </w:r>
            </w:hyperlink>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This is also the characteristic difference between the first Germanic Sound Shift of 700-400 B.C. and the High German Sound Shift of A.D. 450-750.</w:t>
            </w:r>
            <w:hyperlink r:id="rId27" w:history="1">
              <w:r w:rsidRPr="004A0661">
                <w:rPr>
                  <w:rFonts w:ascii="Arial" w:eastAsia="Times New Roman" w:hAnsi="Arial" w:cs="Arial"/>
                  <w:color w:val="000000" w:themeColor="text1"/>
                  <w:sz w:val="20"/>
                  <w:szCs w:val="20"/>
                  <w:u w:val="single"/>
                  <w:lang w:val="en-AU" w:eastAsia="en-AU"/>
                </w:rPr>
                <w:t> 17</w:t>
              </w:r>
            </w:hyperlink>
            <w:r w:rsidRPr="004A0661">
              <w:rPr>
                <w:rFonts w:ascii="Arial" w:eastAsia="Times New Roman" w:hAnsi="Arial" w:cs="Arial"/>
                <w:color w:val="000000" w:themeColor="text1"/>
                <w:sz w:val="20"/>
                <w:szCs w:val="20"/>
                <w:lang w:val="en-AU" w:eastAsia="en-AU"/>
              </w:rPr>
              <w:t> For example, in comparing the Hebrew/Aramaic changes with the first and second sound shifts, we note that the Jews at the time of their dispersion pronounced, for example, the Hebrew words </w:t>
            </w:r>
            <w:proofErr w:type="spellStart"/>
            <w:r w:rsidRPr="004A0661">
              <w:rPr>
                <w:rFonts w:ascii="Arial" w:eastAsia="Times New Roman" w:hAnsi="Arial" w:cs="Arial"/>
                <w:i/>
                <w:iCs/>
                <w:color w:val="000000" w:themeColor="text1"/>
                <w:sz w:val="20"/>
                <w:szCs w:val="20"/>
                <w:lang w:val="en-AU" w:eastAsia="en-AU"/>
              </w:rPr>
              <w:t>bayit</w:t>
            </w:r>
            <w:proofErr w:type="spellEnd"/>
            <w:r w:rsidRPr="004A0661">
              <w:rPr>
                <w:rFonts w:ascii="Arial" w:eastAsia="Times New Roman" w:hAnsi="Arial" w:cs="Arial"/>
                <w:color w:val="000000" w:themeColor="text1"/>
                <w:sz w:val="20"/>
                <w:szCs w:val="20"/>
                <w:lang w:val="en-AU" w:eastAsia="en-AU"/>
              </w:rPr>
              <w:t> (“house”) as </w:t>
            </w:r>
            <w:proofErr w:type="spellStart"/>
            <w:r w:rsidRPr="004A0661">
              <w:rPr>
                <w:rFonts w:ascii="Arial" w:eastAsia="Times New Roman" w:hAnsi="Arial" w:cs="Arial"/>
                <w:i/>
                <w:iCs/>
                <w:color w:val="000000" w:themeColor="text1"/>
                <w:sz w:val="20"/>
                <w:szCs w:val="20"/>
                <w:lang w:val="en-AU" w:eastAsia="en-AU"/>
              </w:rPr>
              <w:t>bayis</w:t>
            </w:r>
            <w:proofErr w:type="spellEnd"/>
            <w:r w:rsidRPr="004A0661">
              <w:rPr>
                <w:rFonts w:ascii="Arial" w:eastAsia="Times New Roman" w:hAnsi="Arial" w:cs="Arial"/>
                <w:color w:val="000000" w:themeColor="text1"/>
                <w:sz w:val="20"/>
                <w:szCs w:val="20"/>
                <w:lang w:val="en-AU" w:eastAsia="en-AU"/>
              </w:rPr>
              <w:t> and </w:t>
            </w:r>
            <w:proofErr w:type="spellStart"/>
            <w:r w:rsidRPr="004A0661">
              <w:rPr>
                <w:rFonts w:ascii="Arial" w:eastAsia="Times New Roman" w:hAnsi="Arial" w:cs="Arial"/>
                <w:i/>
                <w:iCs/>
                <w:color w:val="000000" w:themeColor="text1"/>
                <w:sz w:val="20"/>
                <w:szCs w:val="20"/>
                <w:lang w:val="en-AU" w:eastAsia="en-AU"/>
              </w:rPr>
              <w:t>gerit</w:t>
            </w:r>
            <w:proofErr w:type="spellEnd"/>
            <w:r w:rsidRPr="004A0661">
              <w:rPr>
                <w:rFonts w:ascii="Arial" w:eastAsia="Times New Roman" w:hAnsi="Arial" w:cs="Arial"/>
                <w:color w:val="000000" w:themeColor="text1"/>
                <w:sz w:val="20"/>
                <w:szCs w:val="20"/>
                <w:lang w:val="en-AU" w:eastAsia="en-AU"/>
              </w:rPr>
              <w:t> (from </w:t>
            </w:r>
            <w:proofErr w:type="spellStart"/>
            <w:r w:rsidRPr="004A0661">
              <w:rPr>
                <w:rFonts w:ascii="Arial" w:eastAsia="Times New Roman" w:hAnsi="Arial" w:cs="Arial"/>
                <w:i/>
                <w:iCs/>
                <w:color w:val="000000" w:themeColor="text1"/>
                <w:sz w:val="20"/>
                <w:szCs w:val="20"/>
                <w:lang w:val="en-AU" w:eastAsia="en-AU"/>
              </w:rPr>
              <w:t>gerah</w:t>
            </w:r>
            <w:proofErr w:type="spellEnd"/>
            <w:r w:rsidRPr="004A0661">
              <w:rPr>
                <w:rFonts w:ascii="Arial" w:eastAsia="Times New Roman" w:hAnsi="Arial" w:cs="Arial"/>
                <w:color w:val="000000" w:themeColor="text1"/>
                <w:sz w:val="20"/>
                <w:szCs w:val="20"/>
                <w:lang w:val="en-AU" w:eastAsia="en-AU"/>
              </w:rPr>
              <w:t> “roughage, grits”) as </w:t>
            </w:r>
            <w:proofErr w:type="spellStart"/>
            <w:r w:rsidRPr="004A0661">
              <w:rPr>
                <w:rFonts w:ascii="Arial" w:eastAsia="Times New Roman" w:hAnsi="Arial" w:cs="Arial"/>
                <w:i/>
                <w:iCs/>
                <w:color w:val="000000" w:themeColor="text1"/>
                <w:sz w:val="20"/>
                <w:szCs w:val="20"/>
                <w:lang w:val="en-AU" w:eastAsia="en-AU"/>
              </w:rPr>
              <w:t>garis</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By comparison, the German word for </w:t>
            </w:r>
            <w:r w:rsidRPr="004A0661">
              <w:rPr>
                <w:rFonts w:ascii="Arial" w:eastAsia="Times New Roman" w:hAnsi="Arial" w:cs="Arial"/>
                <w:i/>
                <w:iCs/>
                <w:color w:val="000000" w:themeColor="text1"/>
                <w:sz w:val="20"/>
                <w:szCs w:val="20"/>
                <w:lang w:val="en-AU" w:eastAsia="en-AU"/>
              </w:rPr>
              <w:t>grit</w:t>
            </w:r>
            <w:r w:rsidRPr="004A0661">
              <w:rPr>
                <w:rFonts w:ascii="Arial" w:eastAsia="Times New Roman" w:hAnsi="Arial" w:cs="Arial"/>
                <w:color w:val="000000" w:themeColor="text1"/>
                <w:sz w:val="20"/>
                <w:szCs w:val="20"/>
                <w:lang w:val="en-AU" w:eastAsia="en-AU"/>
              </w:rPr>
              <w:t> (</w:t>
            </w:r>
            <w:r w:rsidRPr="004A0661">
              <w:rPr>
                <w:rFonts w:ascii="Arial" w:eastAsia="Times New Roman" w:hAnsi="Arial" w:cs="Arial"/>
                <w:i/>
                <w:iCs/>
                <w:color w:val="000000" w:themeColor="text1"/>
                <w:sz w:val="20"/>
                <w:szCs w:val="20"/>
                <w:lang w:val="en-AU" w:eastAsia="en-AU"/>
              </w:rPr>
              <w:t>griot,</w:t>
            </w:r>
            <w:r w:rsidRPr="004A0661">
              <w:rPr>
                <w:rFonts w:ascii="Arial" w:eastAsia="Times New Roman" w:hAnsi="Arial" w:cs="Arial"/>
                <w:color w:val="000000" w:themeColor="text1"/>
                <w:sz w:val="20"/>
                <w:szCs w:val="20"/>
                <w:lang w:val="en-AU" w:eastAsia="en-AU"/>
              </w:rPr>
              <w:t> “groats”) made a similar change to </w:t>
            </w:r>
            <w:proofErr w:type="spellStart"/>
            <w:r w:rsidRPr="004A0661">
              <w:rPr>
                <w:rFonts w:ascii="Arial" w:eastAsia="Times New Roman" w:hAnsi="Arial" w:cs="Arial"/>
                <w:i/>
                <w:iCs/>
                <w:color w:val="000000" w:themeColor="text1"/>
                <w:sz w:val="20"/>
                <w:szCs w:val="20"/>
                <w:lang w:val="en-AU" w:eastAsia="en-AU"/>
              </w:rPr>
              <w:t>grioz</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then to </w:t>
            </w:r>
            <w:proofErr w:type="spellStart"/>
            <w:r w:rsidRPr="004A0661">
              <w:rPr>
                <w:rFonts w:ascii="Arial" w:eastAsia="Times New Roman" w:hAnsi="Arial" w:cs="Arial"/>
                <w:i/>
                <w:iCs/>
                <w:color w:val="000000" w:themeColor="text1"/>
                <w:sz w:val="20"/>
                <w:szCs w:val="20"/>
                <w:lang w:val="en-AU" w:eastAsia="en-AU"/>
              </w:rPr>
              <w:t>griess</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during the High German Sound Shift. These changes suggest the influence of Aramaic in the southern Germanic dialects. Additional Hebrew vocabulary was added to the southern German, Austrian, and Swiss dialects during this later period (compare Hebrew </w:t>
            </w:r>
            <w:proofErr w:type="spellStart"/>
            <w:r w:rsidRPr="004A0661">
              <w:rPr>
                <w:rFonts w:ascii="Arial" w:eastAsia="Times New Roman" w:hAnsi="Arial" w:cs="Arial"/>
                <w:i/>
                <w:iCs/>
                <w:color w:val="000000" w:themeColor="text1"/>
                <w:sz w:val="20"/>
                <w:szCs w:val="20"/>
                <w:lang w:val="en-AU" w:eastAsia="en-AU"/>
              </w:rPr>
              <w:t>pered</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“beast of burden,” with German </w:t>
            </w:r>
            <w:proofErr w:type="spellStart"/>
            <w:r w:rsidRPr="004A0661">
              <w:rPr>
                <w:rFonts w:ascii="Arial" w:eastAsia="Times New Roman" w:hAnsi="Arial" w:cs="Arial"/>
                <w:i/>
                <w:iCs/>
                <w:color w:val="000000" w:themeColor="text1"/>
                <w:sz w:val="20"/>
                <w:szCs w:val="20"/>
                <w:lang w:val="en-AU" w:eastAsia="en-AU"/>
              </w:rPr>
              <w:t>Pferd</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“horse”).</w:t>
            </w:r>
          </w:p>
          <w:p w:rsidR="004A0661" w:rsidRPr="004A0661" w:rsidRDefault="004A0661" w:rsidP="004A0661">
            <w:pPr>
              <w:spacing w:before="120" w:after="120" w:line="240" w:lineRule="auto"/>
              <w:outlineLvl w:val="1"/>
              <w:rPr>
                <w:rFonts w:ascii="Times New Roman" w:eastAsia="Times New Roman" w:hAnsi="Times New Roman" w:cs="Times New Roman"/>
                <w:b/>
                <w:bCs/>
                <w:color w:val="000000" w:themeColor="text1"/>
                <w:sz w:val="36"/>
                <w:szCs w:val="36"/>
                <w:lang w:val="en-AU" w:eastAsia="en-AU"/>
              </w:rPr>
            </w:pPr>
            <w:r w:rsidRPr="004A0661">
              <w:rPr>
                <w:rFonts w:ascii="Arial" w:eastAsia="Times New Roman" w:hAnsi="Arial" w:cs="Arial"/>
                <w:b/>
                <w:bCs/>
                <w:color w:val="000000" w:themeColor="text1"/>
                <w:sz w:val="36"/>
                <w:szCs w:val="36"/>
                <w:lang w:val="en-AU" w:eastAsia="en-AU"/>
              </w:rPr>
              <w:lastRenderedPageBreak/>
              <w:t>Two Hebraic Sound Shifts</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Thus, what have come to be known as the Germanic Sound Shift and the High German Sound Shift appear to have been a Hebraic sound shift and a closely related Aramaic sound shift that influenced the Germanic dialects at two separate periods of history. Research also shows that the linguistic mark of the sound shifts, supported by other linguistic similarities, particularly the vocabulary, can be used as a means of tracing Israelite groups throughout the world. So far, the evidence seems to point to Europe as a major destination, particularly to the Germanic- and Celtic-speaking countries of Scandinavia, Britain and the European mainland.</w:t>
            </w:r>
          </w:p>
          <w:p w:rsidR="004A0661" w:rsidRPr="004A0661" w:rsidRDefault="004A0661" w:rsidP="004A0661">
            <w:pPr>
              <w:spacing w:before="120" w:after="120" w:line="240" w:lineRule="auto"/>
              <w:outlineLvl w:val="1"/>
              <w:rPr>
                <w:rFonts w:ascii="Times New Roman" w:eastAsia="Times New Roman" w:hAnsi="Times New Roman" w:cs="Times New Roman"/>
                <w:b/>
                <w:bCs/>
                <w:color w:val="000000" w:themeColor="text1"/>
                <w:sz w:val="36"/>
                <w:szCs w:val="36"/>
                <w:lang w:val="en-AU" w:eastAsia="en-AU"/>
              </w:rPr>
            </w:pPr>
            <w:r w:rsidRPr="004A0661">
              <w:rPr>
                <w:rFonts w:ascii="Arial" w:eastAsia="Times New Roman" w:hAnsi="Arial" w:cs="Arial"/>
                <w:b/>
                <w:bCs/>
                <w:color w:val="000000" w:themeColor="text1"/>
                <w:sz w:val="36"/>
                <w:szCs w:val="36"/>
                <w:lang w:val="en-AU" w:eastAsia="en-AU"/>
              </w:rPr>
              <w:t>The Gathering of Israel</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 xml:space="preserve">The role that Abraham’s descendants would play in the course of world history was foreshadowed early in the biblical record. To Abraham the Lord said, “I will make thee exceeding fruitful, and I will make nations of thee, and kings shall come out of </w:t>
            </w:r>
            <w:proofErr w:type="spellStart"/>
            <w:r w:rsidRPr="004A0661">
              <w:rPr>
                <w:rFonts w:ascii="Arial" w:eastAsia="Times New Roman" w:hAnsi="Arial" w:cs="Arial"/>
                <w:color w:val="000000" w:themeColor="text1"/>
                <w:sz w:val="20"/>
                <w:szCs w:val="20"/>
                <w:lang w:val="en-AU" w:eastAsia="en-AU"/>
              </w:rPr>
              <w:t>thee</w:t>
            </w:r>
            <w:proofErr w:type="spellEnd"/>
            <w:r w:rsidRPr="004A0661">
              <w:rPr>
                <w:rFonts w:ascii="Arial" w:eastAsia="Times New Roman" w:hAnsi="Arial" w:cs="Arial"/>
                <w:color w:val="000000" w:themeColor="text1"/>
                <w:sz w:val="20"/>
                <w:szCs w:val="20"/>
                <w:lang w:val="en-AU" w:eastAsia="en-AU"/>
              </w:rPr>
              <w:t>.” (</w:t>
            </w:r>
            <w:hyperlink r:id="rId28" w:anchor="6" w:history="1">
              <w:r w:rsidRPr="004A0661">
                <w:rPr>
                  <w:rFonts w:ascii="Arial" w:eastAsia="Times New Roman" w:hAnsi="Arial" w:cs="Arial"/>
                  <w:color w:val="000000" w:themeColor="text1"/>
                  <w:sz w:val="20"/>
                  <w:szCs w:val="20"/>
                  <w:u w:val="single"/>
                  <w:lang w:val="en-AU" w:eastAsia="en-AU"/>
                </w:rPr>
                <w:t>Gen. 17:6</w:t>
              </w:r>
            </w:hyperlink>
            <w:r w:rsidRPr="004A0661">
              <w:rPr>
                <w:rFonts w:ascii="Arial" w:eastAsia="Times New Roman" w:hAnsi="Arial" w:cs="Arial"/>
                <w:color w:val="000000" w:themeColor="text1"/>
                <w:sz w:val="20"/>
                <w:szCs w:val="20"/>
                <w:lang w:val="en-AU" w:eastAsia="en-AU"/>
              </w:rPr>
              <w:t>.)</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The Lord renewed this promise with Isaac (see </w:t>
            </w:r>
            <w:hyperlink r:id="rId29" w:anchor="4" w:history="1">
              <w:r w:rsidRPr="004A0661">
                <w:rPr>
                  <w:rFonts w:ascii="Arial" w:eastAsia="Times New Roman" w:hAnsi="Arial" w:cs="Arial"/>
                  <w:color w:val="000000" w:themeColor="text1"/>
                  <w:sz w:val="20"/>
                  <w:szCs w:val="20"/>
                  <w:u w:val="single"/>
                  <w:lang w:val="en-AU" w:eastAsia="en-AU"/>
                </w:rPr>
                <w:t>Gen. 26:4</w:t>
              </w:r>
            </w:hyperlink>
            <w:r w:rsidRPr="004A0661">
              <w:rPr>
                <w:rFonts w:ascii="Arial" w:eastAsia="Times New Roman" w:hAnsi="Arial" w:cs="Arial"/>
                <w:color w:val="000000" w:themeColor="text1"/>
                <w:sz w:val="20"/>
                <w:szCs w:val="20"/>
                <w:lang w:val="en-AU" w:eastAsia="en-AU"/>
              </w:rPr>
              <w:t>) and again with Jacob, saying that his descendants would “spread abroad to the west, and to the east, and to the north, and to the south: and in thee and in thy seed shall all the families of the earth be blessed.” (</w:t>
            </w:r>
            <w:hyperlink r:id="rId30" w:anchor="14" w:history="1">
              <w:r w:rsidRPr="004A0661">
                <w:rPr>
                  <w:rFonts w:ascii="Arial" w:eastAsia="Times New Roman" w:hAnsi="Arial" w:cs="Arial"/>
                  <w:color w:val="000000" w:themeColor="text1"/>
                  <w:sz w:val="20"/>
                  <w:szCs w:val="20"/>
                  <w:u w:val="single"/>
                  <w:lang w:val="en-AU" w:eastAsia="en-AU"/>
                </w:rPr>
                <w:t>Gen. 28:14</w:t>
              </w:r>
            </w:hyperlink>
            <w:r w:rsidRPr="004A0661">
              <w:rPr>
                <w:rFonts w:ascii="Arial" w:eastAsia="Times New Roman" w:hAnsi="Arial" w:cs="Arial"/>
                <w:color w:val="000000" w:themeColor="text1"/>
                <w:sz w:val="20"/>
                <w:szCs w:val="20"/>
                <w:lang w:val="en-AU" w:eastAsia="en-AU"/>
              </w:rPr>
              <w:t>.)</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This spreading would come as Moses foretold: Israel would someday be scattered “among the nations, and … be left few in number among the heathen, whither the Lord shall lead [them].” (</w:t>
            </w:r>
            <w:hyperlink r:id="rId31" w:anchor="27" w:history="1">
              <w:r w:rsidRPr="004A0661">
                <w:rPr>
                  <w:rFonts w:ascii="Arial" w:eastAsia="Times New Roman" w:hAnsi="Arial" w:cs="Arial"/>
                  <w:color w:val="000000" w:themeColor="text1"/>
                  <w:sz w:val="20"/>
                  <w:szCs w:val="20"/>
                  <w:u w:val="single"/>
                  <w:lang w:val="en-AU" w:eastAsia="en-AU"/>
                </w:rPr>
                <w:t>Deut. 4:27</w:t>
              </w:r>
            </w:hyperlink>
            <w:r w:rsidRPr="004A0661">
              <w:rPr>
                <w:rFonts w:ascii="Arial" w:eastAsia="Times New Roman" w:hAnsi="Arial" w:cs="Arial"/>
                <w:color w:val="000000" w:themeColor="text1"/>
                <w:sz w:val="20"/>
                <w:szCs w:val="20"/>
                <w:lang w:val="en-AU" w:eastAsia="en-AU"/>
              </w:rPr>
              <w:t>.) This would be a thorough dispersion. As the Lord said in </w:t>
            </w:r>
            <w:hyperlink r:id="rId32" w:anchor="9" w:history="1">
              <w:r w:rsidRPr="004A0661">
                <w:rPr>
                  <w:rFonts w:ascii="Arial" w:eastAsia="Times New Roman" w:hAnsi="Arial" w:cs="Arial"/>
                  <w:color w:val="000000" w:themeColor="text1"/>
                  <w:sz w:val="20"/>
                  <w:szCs w:val="20"/>
                  <w:u w:val="single"/>
                  <w:lang w:val="en-AU" w:eastAsia="en-AU"/>
                </w:rPr>
                <w:t>Amos 9:9</w:t>
              </w:r>
            </w:hyperlink>
            <w:r w:rsidRPr="004A0661">
              <w:rPr>
                <w:rFonts w:ascii="Arial" w:eastAsia="Times New Roman" w:hAnsi="Arial" w:cs="Arial"/>
                <w:color w:val="000000" w:themeColor="text1"/>
                <w:sz w:val="20"/>
                <w:szCs w:val="20"/>
                <w:lang w:val="en-AU" w:eastAsia="en-AU"/>
              </w:rPr>
              <w:t>, he would “sift the house of Israel among all nations.” But he also promised that he would not forget Israel. Eventually, the children of Israel would be gathered “out of the lands, from the east, and from the west, from the north, and from the south.” (</w:t>
            </w:r>
            <w:hyperlink r:id="rId33" w:anchor="3" w:history="1">
              <w:r w:rsidRPr="004A0661">
                <w:rPr>
                  <w:rFonts w:ascii="Arial" w:eastAsia="Times New Roman" w:hAnsi="Arial" w:cs="Arial"/>
                  <w:color w:val="000000" w:themeColor="text1"/>
                  <w:sz w:val="20"/>
                  <w:szCs w:val="20"/>
                  <w:u w:val="single"/>
                  <w:lang w:val="en-AU" w:eastAsia="en-AU"/>
                </w:rPr>
                <w:t>Ps. 107:3</w:t>
              </w:r>
            </w:hyperlink>
            <w:r w:rsidRPr="004A0661">
              <w:rPr>
                <w:rFonts w:ascii="Arial" w:eastAsia="Times New Roman" w:hAnsi="Arial" w:cs="Arial"/>
                <w:color w:val="000000" w:themeColor="text1"/>
                <w:sz w:val="20"/>
                <w:szCs w:val="20"/>
                <w:lang w:val="en-AU" w:eastAsia="en-AU"/>
              </w:rPr>
              <w:t>.)</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 xml:space="preserve">Although Israel would be scattered throughout the world, the countries north of Israel were particularly singled out as lands from which Israel would be gathered. Jeremiah wrote that “the days come, saith the Lord, that it shall no more be said, The Lord </w:t>
            </w:r>
            <w:proofErr w:type="spellStart"/>
            <w:r w:rsidRPr="004A0661">
              <w:rPr>
                <w:rFonts w:ascii="Arial" w:eastAsia="Times New Roman" w:hAnsi="Arial" w:cs="Arial"/>
                <w:color w:val="000000" w:themeColor="text1"/>
                <w:sz w:val="20"/>
                <w:szCs w:val="20"/>
                <w:lang w:val="en-AU" w:eastAsia="en-AU"/>
              </w:rPr>
              <w:t>liveth</w:t>
            </w:r>
            <w:proofErr w:type="spellEnd"/>
            <w:r w:rsidRPr="004A0661">
              <w:rPr>
                <w:rFonts w:ascii="Arial" w:eastAsia="Times New Roman" w:hAnsi="Arial" w:cs="Arial"/>
                <w:color w:val="000000" w:themeColor="text1"/>
                <w:sz w:val="20"/>
                <w:szCs w:val="20"/>
                <w:lang w:val="en-AU" w:eastAsia="en-AU"/>
              </w:rPr>
              <w:t>, that brought up the children of Israel out of the land of Egypt;</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 xml:space="preserve">“But, The Lord </w:t>
            </w:r>
            <w:proofErr w:type="spellStart"/>
            <w:r w:rsidRPr="004A0661">
              <w:rPr>
                <w:rFonts w:ascii="Arial" w:eastAsia="Times New Roman" w:hAnsi="Arial" w:cs="Arial"/>
                <w:color w:val="000000" w:themeColor="text1"/>
                <w:sz w:val="20"/>
                <w:szCs w:val="20"/>
                <w:lang w:val="en-AU" w:eastAsia="en-AU"/>
              </w:rPr>
              <w:t>liveth</w:t>
            </w:r>
            <w:proofErr w:type="spellEnd"/>
            <w:r w:rsidRPr="004A0661">
              <w:rPr>
                <w:rFonts w:ascii="Arial" w:eastAsia="Times New Roman" w:hAnsi="Arial" w:cs="Arial"/>
                <w:color w:val="000000" w:themeColor="text1"/>
                <w:sz w:val="20"/>
                <w:szCs w:val="20"/>
                <w:lang w:val="en-AU" w:eastAsia="en-AU"/>
              </w:rPr>
              <w:t>, that brought up the children of Israel from the land of the north, and from all the lands whither he had driven them.” (</w:t>
            </w:r>
            <w:hyperlink r:id="rId34" w:anchor="14" w:history="1">
              <w:r w:rsidRPr="004A0661">
                <w:rPr>
                  <w:rFonts w:ascii="Arial" w:eastAsia="Times New Roman" w:hAnsi="Arial" w:cs="Arial"/>
                  <w:color w:val="000000" w:themeColor="text1"/>
                  <w:sz w:val="20"/>
                  <w:szCs w:val="20"/>
                  <w:u w:val="single"/>
                  <w:lang w:val="en-AU" w:eastAsia="en-AU"/>
                </w:rPr>
                <w:t>Jer. 16:14-15</w:t>
              </w:r>
            </w:hyperlink>
            <w:r w:rsidRPr="004A0661">
              <w:rPr>
                <w:rFonts w:ascii="Arial" w:eastAsia="Times New Roman" w:hAnsi="Arial" w:cs="Arial"/>
                <w:color w:val="000000" w:themeColor="text1"/>
                <w:sz w:val="20"/>
                <w:szCs w:val="20"/>
                <w:lang w:val="en-AU" w:eastAsia="en-AU"/>
              </w:rPr>
              <w:t>; see also </w:t>
            </w:r>
            <w:hyperlink r:id="rId35" w:anchor="11" w:history="1">
              <w:r w:rsidRPr="004A0661">
                <w:rPr>
                  <w:rFonts w:ascii="Arial" w:eastAsia="Times New Roman" w:hAnsi="Arial" w:cs="Arial"/>
                  <w:color w:val="000000" w:themeColor="text1"/>
                  <w:sz w:val="20"/>
                  <w:szCs w:val="20"/>
                  <w:u w:val="single"/>
                  <w:lang w:val="en-AU" w:eastAsia="en-AU"/>
                </w:rPr>
                <w:t>D&amp;C 110:11</w:t>
              </w:r>
            </w:hyperlink>
            <w:r w:rsidRPr="004A0661">
              <w:rPr>
                <w:rFonts w:ascii="Arial" w:eastAsia="Times New Roman" w:hAnsi="Arial" w:cs="Arial"/>
                <w:color w:val="000000" w:themeColor="text1"/>
                <w:sz w:val="20"/>
                <w:szCs w:val="20"/>
                <w:lang w:val="en-AU" w:eastAsia="en-AU"/>
              </w:rPr>
              <w:t>; </w:t>
            </w:r>
            <w:hyperlink r:id="rId36" w:anchor="26" w:history="1">
              <w:r w:rsidRPr="004A0661">
                <w:rPr>
                  <w:rFonts w:ascii="Arial" w:eastAsia="Times New Roman" w:hAnsi="Arial" w:cs="Arial"/>
                  <w:color w:val="000000" w:themeColor="text1"/>
                  <w:sz w:val="20"/>
                  <w:szCs w:val="20"/>
                  <w:u w:val="single"/>
                  <w:lang w:val="en-AU" w:eastAsia="en-AU"/>
                </w:rPr>
                <w:t>D&amp;C 133:26</w:t>
              </w:r>
            </w:hyperlink>
            <w:r w:rsidRPr="004A0661">
              <w:rPr>
                <w:rFonts w:ascii="Arial" w:eastAsia="Times New Roman" w:hAnsi="Arial" w:cs="Arial"/>
                <w:color w:val="000000" w:themeColor="text1"/>
                <w:sz w:val="20"/>
                <w:szCs w:val="20"/>
                <w:lang w:val="en-AU" w:eastAsia="en-AU"/>
              </w:rPr>
              <w:t>.)</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It is no wonder that Jesus sent his Apostles out into all the world to preach the gospel (see </w:t>
            </w:r>
            <w:hyperlink r:id="rId37" w:anchor="15" w:history="1">
              <w:r w:rsidRPr="004A0661">
                <w:rPr>
                  <w:rFonts w:ascii="Arial" w:eastAsia="Times New Roman" w:hAnsi="Arial" w:cs="Arial"/>
                  <w:color w:val="000000" w:themeColor="text1"/>
                  <w:sz w:val="20"/>
                  <w:szCs w:val="20"/>
                  <w:u w:val="single"/>
                  <w:lang w:val="en-AU" w:eastAsia="en-AU"/>
                </w:rPr>
                <w:t>Mark 16:15</w:t>
              </w:r>
            </w:hyperlink>
            <w:r w:rsidRPr="004A0661">
              <w:rPr>
                <w:rFonts w:ascii="Arial" w:eastAsia="Times New Roman" w:hAnsi="Arial" w:cs="Arial"/>
                <w:color w:val="000000" w:themeColor="text1"/>
                <w:sz w:val="20"/>
                <w:szCs w:val="20"/>
                <w:lang w:val="en-AU" w:eastAsia="en-AU"/>
              </w:rPr>
              <w:t>) or that he said they should go “to the lost sheep of the house of Israel.” (</w:t>
            </w:r>
            <w:hyperlink r:id="rId38" w:anchor="6" w:history="1">
              <w:r w:rsidRPr="004A0661">
                <w:rPr>
                  <w:rFonts w:ascii="Arial" w:eastAsia="Times New Roman" w:hAnsi="Arial" w:cs="Arial"/>
                  <w:color w:val="000000" w:themeColor="text1"/>
                  <w:sz w:val="20"/>
                  <w:szCs w:val="20"/>
                  <w:u w:val="single"/>
                  <w:lang w:val="en-AU" w:eastAsia="en-AU"/>
                </w:rPr>
                <w:t>Matt. 10:6</w:t>
              </w:r>
            </w:hyperlink>
            <w:r w:rsidRPr="004A0661">
              <w:rPr>
                <w:rFonts w:ascii="Arial" w:eastAsia="Times New Roman" w:hAnsi="Arial" w:cs="Arial"/>
                <w:color w:val="000000" w:themeColor="text1"/>
                <w:sz w:val="20"/>
                <w:szCs w:val="20"/>
                <w:lang w:val="en-AU" w:eastAsia="en-AU"/>
              </w:rPr>
              <w:t>.)</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Israel’s peoples have been scattered a long time now. As far as we know, only a portion of Judah retained its identity over the centuries. With the restoration of the gospel through the Prophet Joseph Smith, many members who have received their patriarchal blessings have been identified with the tribes of Ephraim and Manasseh and a sprinkling of other tribes. It is also significant that among the first to accept the gospel in this dispensation were people who lived—or who had ancestors who had lived—in the very countries that received Israelite migrations.</w:t>
            </w:r>
          </w:p>
          <w:p w:rsidR="004A0661" w:rsidRPr="004A0661" w:rsidRDefault="004A0661" w:rsidP="004A0661">
            <w:pPr>
              <w:spacing w:before="120" w:after="120" w:line="240" w:lineRule="auto"/>
              <w:outlineLvl w:val="1"/>
              <w:rPr>
                <w:rFonts w:ascii="Times New Roman" w:eastAsia="Times New Roman" w:hAnsi="Times New Roman" w:cs="Times New Roman"/>
                <w:b/>
                <w:bCs/>
                <w:color w:val="000000" w:themeColor="text1"/>
                <w:sz w:val="36"/>
                <w:szCs w:val="36"/>
                <w:lang w:val="en-AU" w:eastAsia="en-AU"/>
              </w:rPr>
            </w:pPr>
            <w:r w:rsidRPr="004A0661">
              <w:rPr>
                <w:rFonts w:ascii="Arial" w:eastAsia="Times New Roman" w:hAnsi="Arial" w:cs="Arial"/>
                <w:b/>
                <w:bCs/>
                <w:color w:val="000000" w:themeColor="text1"/>
                <w:sz w:val="36"/>
                <w:szCs w:val="36"/>
                <w:lang w:val="en-AU" w:eastAsia="en-AU"/>
              </w:rPr>
              <w:t>Seeing Their Footsteps</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Changes in language provide only one kind of linguistic evidence we can use to identify the dispersion of Israel. Other linguistic evidence can be found in place names and in the names of various ancient peoples who lived north of the Middle East following the captivity of Israel. Many of these people migrated farther north and west into Russia, Scandinavia, Europe, and Britain.</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 xml:space="preserve">The apocryphal book of 4 Ezra (a continuation of the book of Ezra in the Old Testament) describes how </w:t>
            </w:r>
            <w:proofErr w:type="spellStart"/>
            <w:r w:rsidRPr="004A0661">
              <w:rPr>
                <w:rFonts w:ascii="Arial" w:eastAsia="Times New Roman" w:hAnsi="Arial" w:cs="Arial"/>
                <w:color w:val="000000" w:themeColor="text1"/>
                <w:sz w:val="20"/>
                <w:szCs w:val="20"/>
                <w:lang w:val="en-AU" w:eastAsia="en-AU"/>
              </w:rPr>
              <w:t>Shalmaneser</w:t>
            </w:r>
            <w:proofErr w:type="spellEnd"/>
            <w:r w:rsidRPr="004A0661">
              <w:rPr>
                <w:rFonts w:ascii="Arial" w:eastAsia="Times New Roman" w:hAnsi="Arial" w:cs="Arial"/>
                <w:color w:val="000000" w:themeColor="text1"/>
                <w:sz w:val="20"/>
                <w:szCs w:val="20"/>
                <w:lang w:val="en-AU" w:eastAsia="en-AU"/>
              </w:rPr>
              <w:t>, King of Assyria, took northern Israel captive. It also indicates, as Isaiah prophesied (see </w:t>
            </w:r>
            <w:hyperlink r:id="rId39" w:anchor="27" w:history="1">
              <w:r w:rsidRPr="004A0661">
                <w:rPr>
                  <w:rFonts w:ascii="Arial" w:eastAsia="Times New Roman" w:hAnsi="Arial" w:cs="Arial"/>
                  <w:color w:val="000000" w:themeColor="text1"/>
                  <w:sz w:val="20"/>
                  <w:szCs w:val="20"/>
                  <w:u w:val="single"/>
                  <w:lang w:val="en-AU" w:eastAsia="en-AU"/>
                </w:rPr>
                <w:t>Isa. 10:27</w:t>
              </w:r>
            </w:hyperlink>
            <w:r w:rsidRPr="004A0661">
              <w:rPr>
                <w:rFonts w:ascii="Arial" w:eastAsia="Times New Roman" w:hAnsi="Arial" w:cs="Arial"/>
                <w:color w:val="000000" w:themeColor="text1"/>
                <w:sz w:val="20"/>
                <w:szCs w:val="20"/>
                <w:lang w:val="en-AU" w:eastAsia="en-AU"/>
              </w:rPr>
              <w:t>), that at least some of the Israelites escaped their captors and fled north.</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 xml:space="preserve">According to the account in 4 Ezra (referred to in some editions as 2 Esdras), the fleeing captives “entered into Euphrates by the narrow passages of the river” and </w:t>
            </w:r>
            <w:proofErr w:type="spellStart"/>
            <w:r w:rsidRPr="004A0661">
              <w:rPr>
                <w:rFonts w:ascii="Arial" w:eastAsia="Times New Roman" w:hAnsi="Arial" w:cs="Arial"/>
                <w:color w:val="000000" w:themeColor="text1"/>
                <w:sz w:val="20"/>
                <w:szCs w:val="20"/>
                <w:lang w:val="en-AU" w:eastAsia="en-AU"/>
              </w:rPr>
              <w:t>traveled</w:t>
            </w:r>
            <w:proofErr w:type="spellEnd"/>
            <w:r w:rsidRPr="004A0661">
              <w:rPr>
                <w:rFonts w:ascii="Arial" w:eastAsia="Times New Roman" w:hAnsi="Arial" w:cs="Arial"/>
                <w:color w:val="000000" w:themeColor="text1"/>
                <w:sz w:val="20"/>
                <w:szCs w:val="20"/>
                <w:lang w:val="en-AU" w:eastAsia="en-AU"/>
              </w:rPr>
              <w:t xml:space="preserve"> a year and a half through a region called “</w:t>
            </w:r>
            <w:proofErr w:type="spellStart"/>
            <w:r w:rsidRPr="004A0661">
              <w:rPr>
                <w:rFonts w:ascii="Arial" w:eastAsia="Times New Roman" w:hAnsi="Arial" w:cs="Arial"/>
                <w:color w:val="000000" w:themeColor="text1"/>
                <w:sz w:val="20"/>
                <w:szCs w:val="20"/>
                <w:lang w:val="en-AU" w:eastAsia="en-AU"/>
              </w:rPr>
              <w:t>Arsareth</w:t>
            </w:r>
            <w:proofErr w:type="spellEnd"/>
            <w:r w:rsidRPr="004A0661">
              <w:rPr>
                <w:rFonts w:ascii="Arial" w:eastAsia="Times New Roman" w:hAnsi="Arial" w:cs="Arial"/>
                <w:color w:val="000000" w:themeColor="text1"/>
                <w:sz w:val="20"/>
                <w:szCs w:val="20"/>
                <w:lang w:val="en-AU" w:eastAsia="en-AU"/>
              </w:rPr>
              <w:t>.” (4 </w:t>
            </w:r>
            <w:hyperlink r:id="rId40" w:anchor="43" w:history="1">
              <w:r w:rsidRPr="004A0661">
                <w:rPr>
                  <w:rFonts w:ascii="Arial" w:eastAsia="Times New Roman" w:hAnsi="Arial" w:cs="Arial"/>
                  <w:color w:val="000000" w:themeColor="text1"/>
                  <w:sz w:val="20"/>
                  <w:szCs w:val="20"/>
                  <w:u w:val="single"/>
                  <w:lang w:val="en-AU" w:eastAsia="en-AU"/>
                </w:rPr>
                <w:t>Ezra 13:43-45</w:t>
              </w:r>
            </w:hyperlink>
            <w:r w:rsidRPr="004A0661">
              <w:rPr>
                <w:rFonts w:ascii="Arial" w:eastAsia="Times New Roman" w:hAnsi="Arial" w:cs="Arial"/>
                <w:color w:val="000000" w:themeColor="text1"/>
                <w:sz w:val="20"/>
                <w:szCs w:val="20"/>
                <w:lang w:val="en-AU" w:eastAsia="en-AU"/>
              </w:rPr>
              <w:t xml:space="preserve">.) The narrow passage could refer to the </w:t>
            </w:r>
            <w:proofErr w:type="spellStart"/>
            <w:r w:rsidRPr="004A0661">
              <w:rPr>
                <w:rFonts w:ascii="Arial" w:eastAsia="Times New Roman" w:hAnsi="Arial" w:cs="Arial"/>
                <w:color w:val="000000" w:themeColor="text1"/>
                <w:sz w:val="20"/>
                <w:szCs w:val="20"/>
                <w:lang w:val="en-AU" w:eastAsia="en-AU"/>
              </w:rPr>
              <w:t>Dariel</w:t>
            </w:r>
            <w:proofErr w:type="spellEnd"/>
            <w:r w:rsidRPr="004A0661">
              <w:rPr>
                <w:rFonts w:ascii="Arial" w:eastAsia="Times New Roman" w:hAnsi="Arial" w:cs="Arial"/>
                <w:color w:val="000000" w:themeColor="text1"/>
                <w:sz w:val="20"/>
                <w:szCs w:val="20"/>
                <w:lang w:val="en-AU" w:eastAsia="en-AU"/>
              </w:rPr>
              <w:t xml:space="preserve"> Pass, also called the Caucasian Pass, which begins near the headwaters of the Euphrates River and leads north </w:t>
            </w:r>
            <w:r w:rsidRPr="004A0661">
              <w:rPr>
                <w:rFonts w:ascii="Arial" w:eastAsia="Times New Roman" w:hAnsi="Arial" w:cs="Arial"/>
                <w:color w:val="000000" w:themeColor="text1"/>
                <w:sz w:val="20"/>
                <w:szCs w:val="20"/>
                <w:lang w:val="en-AU" w:eastAsia="en-AU"/>
              </w:rPr>
              <w:lastRenderedPageBreak/>
              <w:t xml:space="preserve">through the Caucasus Mountains. At the turn of the century, Russian archaeologist Daniel </w:t>
            </w:r>
            <w:proofErr w:type="spellStart"/>
            <w:r w:rsidRPr="004A0661">
              <w:rPr>
                <w:rFonts w:ascii="Arial" w:eastAsia="Times New Roman" w:hAnsi="Arial" w:cs="Arial"/>
                <w:color w:val="000000" w:themeColor="text1"/>
                <w:sz w:val="20"/>
                <w:szCs w:val="20"/>
                <w:lang w:val="en-AU" w:eastAsia="en-AU"/>
              </w:rPr>
              <w:t>Chwolson</w:t>
            </w:r>
            <w:proofErr w:type="spellEnd"/>
            <w:r w:rsidRPr="004A0661">
              <w:rPr>
                <w:rFonts w:ascii="Arial" w:eastAsia="Times New Roman" w:hAnsi="Arial" w:cs="Arial"/>
                <w:color w:val="000000" w:themeColor="text1"/>
                <w:sz w:val="20"/>
                <w:szCs w:val="20"/>
                <w:lang w:val="en-AU" w:eastAsia="en-AU"/>
              </w:rPr>
              <w:t xml:space="preserve"> noted that a stone mountain ridge running alongside this narrow passage bears the inscription </w:t>
            </w:r>
            <w:proofErr w:type="spellStart"/>
            <w:r w:rsidRPr="004A0661">
              <w:rPr>
                <w:rFonts w:ascii="Arial" w:eastAsia="Times New Roman" w:hAnsi="Arial" w:cs="Arial"/>
                <w:i/>
                <w:iCs/>
                <w:color w:val="000000" w:themeColor="text1"/>
                <w:sz w:val="20"/>
                <w:szCs w:val="20"/>
                <w:lang w:val="en-AU" w:eastAsia="en-AU"/>
              </w:rPr>
              <w:t>Wrate</w:t>
            </w:r>
            <w:proofErr w:type="spellEnd"/>
            <w:r w:rsidRPr="004A0661">
              <w:rPr>
                <w:rFonts w:ascii="Arial" w:eastAsia="Times New Roman" w:hAnsi="Arial" w:cs="Arial"/>
                <w:i/>
                <w:iCs/>
                <w:color w:val="000000" w:themeColor="text1"/>
                <w:sz w:val="20"/>
                <w:szCs w:val="20"/>
                <w:lang w:val="en-AU" w:eastAsia="en-AU"/>
              </w:rPr>
              <w:t xml:space="preserve"> </w:t>
            </w:r>
            <w:proofErr w:type="spellStart"/>
            <w:r w:rsidRPr="004A0661">
              <w:rPr>
                <w:rFonts w:ascii="Arial" w:eastAsia="Times New Roman" w:hAnsi="Arial" w:cs="Arial"/>
                <w:i/>
                <w:iCs/>
                <w:color w:val="000000" w:themeColor="text1"/>
                <w:sz w:val="20"/>
                <w:szCs w:val="20"/>
                <w:lang w:val="en-AU" w:eastAsia="en-AU"/>
              </w:rPr>
              <w:t>Israila</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which he interpreted to mean “the gates of Israel.”</w:t>
            </w:r>
            <w:hyperlink r:id="rId41" w:history="1">
              <w:r w:rsidRPr="004A0661">
                <w:rPr>
                  <w:rFonts w:ascii="Arial" w:eastAsia="Times New Roman" w:hAnsi="Arial" w:cs="Arial"/>
                  <w:color w:val="000000" w:themeColor="text1"/>
                  <w:sz w:val="20"/>
                  <w:szCs w:val="20"/>
                  <w:u w:val="single"/>
                  <w:lang w:val="en-AU" w:eastAsia="en-AU"/>
                </w:rPr>
                <w:t> 18</w:t>
              </w:r>
            </w:hyperlink>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These narrow passages lead through a region called </w:t>
            </w:r>
            <w:r w:rsidRPr="004A0661">
              <w:rPr>
                <w:rFonts w:ascii="Arial" w:eastAsia="Times New Roman" w:hAnsi="Arial" w:cs="Arial"/>
                <w:i/>
                <w:iCs/>
                <w:color w:val="000000" w:themeColor="text1"/>
                <w:sz w:val="20"/>
                <w:szCs w:val="20"/>
                <w:lang w:val="en-AU" w:eastAsia="en-AU"/>
              </w:rPr>
              <w:t>Ararat</w:t>
            </w:r>
            <w:r w:rsidRPr="004A0661">
              <w:rPr>
                <w:rFonts w:ascii="Arial" w:eastAsia="Times New Roman" w:hAnsi="Arial" w:cs="Arial"/>
                <w:color w:val="000000" w:themeColor="text1"/>
                <w:sz w:val="20"/>
                <w:szCs w:val="20"/>
                <w:lang w:val="en-AU" w:eastAsia="en-AU"/>
              </w:rPr>
              <w:t> in Hebrew, and </w:t>
            </w:r>
            <w:r w:rsidRPr="004A0661">
              <w:rPr>
                <w:rFonts w:ascii="Arial" w:eastAsia="Times New Roman" w:hAnsi="Arial" w:cs="Arial"/>
                <w:i/>
                <w:iCs/>
                <w:color w:val="000000" w:themeColor="text1"/>
                <w:sz w:val="20"/>
                <w:szCs w:val="20"/>
                <w:lang w:val="en-AU" w:eastAsia="en-AU"/>
              </w:rPr>
              <w:t>Urartu</w:t>
            </w:r>
            <w:r w:rsidRPr="004A0661">
              <w:rPr>
                <w:rFonts w:ascii="Arial" w:eastAsia="Times New Roman" w:hAnsi="Arial" w:cs="Arial"/>
                <w:color w:val="000000" w:themeColor="text1"/>
                <w:sz w:val="20"/>
                <w:szCs w:val="20"/>
                <w:lang w:val="en-AU" w:eastAsia="en-AU"/>
              </w:rPr>
              <w:t xml:space="preserve"> in Assyrian. </w:t>
            </w:r>
            <w:proofErr w:type="spellStart"/>
            <w:r w:rsidRPr="004A0661">
              <w:rPr>
                <w:rFonts w:ascii="Arial" w:eastAsia="Times New Roman" w:hAnsi="Arial" w:cs="Arial"/>
                <w:color w:val="000000" w:themeColor="text1"/>
                <w:sz w:val="20"/>
                <w:szCs w:val="20"/>
                <w:lang w:val="en-AU" w:eastAsia="en-AU"/>
              </w:rPr>
              <w:t>Chwolson</w:t>
            </w:r>
            <w:proofErr w:type="spellEnd"/>
            <w:r w:rsidRPr="004A0661">
              <w:rPr>
                <w:rFonts w:ascii="Arial" w:eastAsia="Times New Roman" w:hAnsi="Arial" w:cs="Arial"/>
                <w:color w:val="000000" w:themeColor="text1"/>
                <w:sz w:val="20"/>
                <w:szCs w:val="20"/>
                <w:lang w:val="en-AU" w:eastAsia="en-AU"/>
              </w:rPr>
              <w:t xml:space="preserve"> writes that </w:t>
            </w:r>
            <w:proofErr w:type="spellStart"/>
            <w:r w:rsidRPr="004A0661">
              <w:rPr>
                <w:rFonts w:ascii="Arial" w:eastAsia="Times New Roman" w:hAnsi="Arial" w:cs="Arial"/>
                <w:i/>
                <w:iCs/>
                <w:color w:val="000000" w:themeColor="text1"/>
                <w:sz w:val="20"/>
                <w:szCs w:val="20"/>
                <w:lang w:val="en-AU" w:eastAsia="en-AU"/>
              </w:rPr>
              <w:t>Arsareth</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mentioned in 4 Ezra, was another name for Ararat, a region extending to the northern shores of the Black Sea.</w:t>
            </w:r>
            <w:hyperlink r:id="rId42" w:history="1">
              <w:r w:rsidRPr="004A0661">
                <w:rPr>
                  <w:rFonts w:ascii="Arial" w:eastAsia="Times New Roman" w:hAnsi="Arial" w:cs="Arial"/>
                  <w:color w:val="000000" w:themeColor="text1"/>
                  <w:sz w:val="20"/>
                  <w:szCs w:val="20"/>
                  <w:u w:val="single"/>
                  <w:lang w:val="en-AU" w:eastAsia="en-AU"/>
                </w:rPr>
                <w:t> 19</w:t>
              </w:r>
            </w:hyperlink>
            <w:r w:rsidRPr="004A0661">
              <w:rPr>
                <w:rFonts w:ascii="Arial" w:eastAsia="Times New Roman" w:hAnsi="Arial" w:cs="Arial"/>
                <w:color w:val="000000" w:themeColor="text1"/>
                <w:sz w:val="20"/>
                <w:szCs w:val="20"/>
                <w:lang w:val="en-AU" w:eastAsia="en-AU"/>
              </w:rPr>
              <w:t> A river at the northwest corner of the Black Sea was anciently named </w:t>
            </w:r>
            <w:proofErr w:type="spellStart"/>
            <w:r w:rsidRPr="004A0661">
              <w:rPr>
                <w:rFonts w:ascii="Arial" w:eastAsia="Times New Roman" w:hAnsi="Arial" w:cs="Arial"/>
                <w:i/>
                <w:iCs/>
                <w:color w:val="000000" w:themeColor="text1"/>
                <w:sz w:val="20"/>
                <w:szCs w:val="20"/>
                <w:lang w:val="en-AU" w:eastAsia="en-AU"/>
              </w:rPr>
              <w:t>Sereth</w:t>
            </w:r>
            <w:proofErr w:type="spellEnd"/>
            <w:r w:rsidRPr="004A0661">
              <w:rPr>
                <w:rFonts w:ascii="Arial" w:eastAsia="Times New Roman" w:hAnsi="Arial" w:cs="Arial"/>
                <w:color w:val="000000" w:themeColor="text1"/>
                <w:sz w:val="20"/>
                <w:szCs w:val="20"/>
                <w:lang w:val="en-AU" w:eastAsia="en-AU"/>
              </w:rPr>
              <w:t> (now </w:t>
            </w:r>
            <w:r w:rsidRPr="004A0661">
              <w:rPr>
                <w:rFonts w:ascii="Arial" w:eastAsia="Times New Roman" w:hAnsi="Arial" w:cs="Arial"/>
                <w:i/>
                <w:iCs/>
                <w:color w:val="000000" w:themeColor="text1"/>
                <w:sz w:val="20"/>
                <w:szCs w:val="20"/>
                <w:lang w:val="en-AU" w:eastAsia="en-AU"/>
              </w:rPr>
              <w:t>Siret</w:t>
            </w:r>
            <w:r w:rsidRPr="004A0661">
              <w:rPr>
                <w:rFonts w:ascii="Arial" w:eastAsia="Times New Roman" w:hAnsi="Arial" w:cs="Arial"/>
                <w:color w:val="000000" w:themeColor="text1"/>
                <w:sz w:val="20"/>
                <w:szCs w:val="20"/>
                <w:lang w:val="en-AU" w:eastAsia="en-AU"/>
              </w:rPr>
              <w:t>), possibly preserving part of the name </w:t>
            </w:r>
            <w:proofErr w:type="spellStart"/>
            <w:r w:rsidRPr="004A0661">
              <w:rPr>
                <w:rFonts w:ascii="Arial" w:eastAsia="Times New Roman" w:hAnsi="Arial" w:cs="Arial"/>
                <w:i/>
                <w:iCs/>
                <w:color w:val="000000" w:themeColor="text1"/>
                <w:sz w:val="20"/>
                <w:szCs w:val="20"/>
                <w:lang w:val="en-AU" w:eastAsia="en-AU"/>
              </w:rPr>
              <w:t>Arsareth</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Since </w:t>
            </w:r>
            <w:r w:rsidRPr="004A0661">
              <w:rPr>
                <w:rFonts w:ascii="Arial" w:eastAsia="Times New Roman" w:hAnsi="Arial" w:cs="Arial"/>
                <w:i/>
                <w:iCs/>
                <w:color w:val="000000" w:themeColor="text1"/>
                <w:sz w:val="20"/>
                <w:szCs w:val="20"/>
                <w:lang w:val="en-AU" w:eastAsia="en-AU"/>
              </w:rPr>
              <w:t>‘</w:t>
            </w:r>
            <w:proofErr w:type="spellStart"/>
            <w:r w:rsidRPr="004A0661">
              <w:rPr>
                <w:rFonts w:ascii="Arial" w:eastAsia="Times New Roman" w:hAnsi="Arial" w:cs="Arial"/>
                <w:i/>
                <w:iCs/>
                <w:color w:val="000000" w:themeColor="text1"/>
                <w:sz w:val="20"/>
                <w:szCs w:val="20"/>
                <w:lang w:val="en-AU" w:eastAsia="en-AU"/>
              </w:rPr>
              <w:t>ar</w:t>
            </w:r>
            <w:proofErr w:type="spellEnd"/>
            <w:r w:rsidRPr="004A0661">
              <w:rPr>
                <w:rFonts w:ascii="Arial" w:eastAsia="Times New Roman" w:hAnsi="Arial" w:cs="Arial"/>
                <w:color w:val="000000" w:themeColor="text1"/>
                <w:sz w:val="20"/>
                <w:szCs w:val="20"/>
                <w:lang w:val="en-AU" w:eastAsia="en-AU"/>
              </w:rPr>
              <w:t xml:space="preserve"> in Hebrew meant “city,” it is probable that </w:t>
            </w:r>
            <w:proofErr w:type="spellStart"/>
            <w:r w:rsidRPr="004A0661">
              <w:rPr>
                <w:rFonts w:ascii="Arial" w:eastAsia="Times New Roman" w:hAnsi="Arial" w:cs="Arial"/>
                <w:color w:val="000000" w:themeColor="text1"/>
                <w:sz w:val="20"/>
                <w:szCs w:val="20"/>
                <w:lang w:val="en-AU" w:eastAsia="en-AU"/>
              </w:rPr>
              <w:t>Arsareth</w:t>
            </w:r>
            <w:proofErr w:type="spellEnd"/>
            <w:r w:rsidRPr="004A0661">
              <w:rPr>
                <w:rFonts w:ascii="Arial" w:eastAsia="Times New Roman" w:hAnsi="Arial" w:cs="Arial"/>
                <w:color w:val="000000" w:themeColor="text1"/>
                <w:sz w:val="20"/>
                <w:szCs w:val="20"/>
                <w:lang w:val="en-AU" w:eastAsia="en-AU"/>
              </w:rPr>
              <w:t xml:space="preserve"> was a city—the city of </w:t>
            </w:r>
            <w:proofErr w:type="spellStart"/>
            <w:r w:rsidRPr="004A0661">
              <w:rPr>
                <w:rFonts w:ascii="Arial" w:eastAsia="Times New Roman" w:hAnsi="Arial" w:cs="Arial"/>
                <w:color w:val="000000" w:themeColor="text1"/>
                <w:sz w:val="20"/>
                <w:szCs w:val="20"/>
                <w:lang w:val="en-AU" w:eastAsia="en-AU"/>
              </w:rPr>
              <w:t>Sareth</w:t>
            </w:r>
            <w:proofErr w:type="spellEnd"/>
            <w:r w:rsidRPr="004A0661">
              <w:rPr>
                <w:rFonts w:ascii="Arial" w:eastAsia="Times New Roman" w:hAnsi="Arial" w:cs="Arial"/>
                <w:color w:val="000000" w:themeColor="text1"/>
                <w:sz w:val="20"/>
                <w:szCs w:val="20"/>
                <w:lang w:val="en-AU" w:eastAsia="en-AU"/>
              </w:rPr>
              <w:t xml:space="preserve">—located near the </w:t>
            </w:r>
            <w:proofErr w:type="spellStart"/>
            <w:r w:rsidRPr="004A0661">
              <w:rPr>
                <w:rFonts w:ascii="Arial" w:eastAsia="Times New Roman" w:hAnsi="Arial" w:cs="Arial"/>
                <w:color w:val="000000" w:themeColor="text1"/>
                <w:sz w:val="20"/>
                <w:szCs w:val="20"/>
                <w:lang w:val="en-AU" w:eastAsia="en-AU"/>
              </w:rPr>
              <w:t>Sereth</w:t>
            </w:r>
            <w:proofErr w:type="spellEnd"/>
            <w:r w:rsidRPr="004A0661">
              <w:rPr>
                <w:rFonts w:ascii="Arial" w:eastAsia="Times New Roman" w:hAnsi="Arial" w:cs="Arial"/>
                <w:color w:val="000000" w:themeColor="text1"/>
                <w:sz w:val="20"/>
                <w:szCs w:val="20"/>
                <w:lang w:val="en-AU" w:eastAsia="en-AU"/>
              </w:rPr>
              <w:t xml:space="preserve"> River northwest of the Black Sea.</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 xml:space="preserve">A number of other geographical locations in the area of the Black Sea have names that suggest Hebraic origins. For example, the names of the four major rivers that empty into the Black Sea seem to have linguistic ties to the tribal name of Dan. They are the Don (and its tributary the Don-jets), the Dan-jester (now </w:t>
            </w:r>
            <w:proofErr w:type="spellStart"/>
            <w:r w:rsidRPr="004A0661">
              <w:rPr>
                <w:rFonts w:ascii="Arial" w:eastAsia="Times New Roman" w:hAnsi="Arial" w:cs="Arial"/>
                <w:color w:val="000000" w:themeColor="text1"/>
                <w:sz w:val="20"/>
                <w:szCs w:val="20"/>
                <w:lang w:val="en-AU" w:eastAsia="en-AU"/>
              </w:rPr>
              <w:t>Dnestr</w:t>
            </w:r>
            <w:proofErr w:type="spellEnd"/>
            <w:r w:rsidRPr="004A0661">
              <w:rPr>
                <w:rFonts w:ascii="Arial" w:eastAsia="Times New Roman" w:hAnsi="Arial" w:cs="Arial"/>
                <w:color w:val="000000" w:themeColor="text1"/>
                <w:sz w:val="20"/>
                <w:szCs w:val="20"/>
                <w:lang w:val="en-AU" w:eastAsia="en-AU"/>
              </w:rPr>
              <w:t xml:space="preserve">), the Danube (or </w:t>
            </w:r>
            <w:proofErr w:type="spellStart"/>
            <w:r w:rsidRPr="004A0661">
              <w:rPr>
                <w:rFonts w:ascii="Arial" w:eastAsia="Times New Roman" w:hAnsi="Arial" w:cs="Arial"/>
                <w:color w:val="000000" w:themeColor="text1"/>
                <w:sz w:val="20"/>
                <w:szCs w:val="20"/>
                <w:lang w:val="en-AU" w:eastAsia="en-AU"/>
              </w:rPr>
              <w:t>Donau</w:t>
            </w:r>
            <w:proofErr w:type="spellEnd"/>
            <w:r w:rsidRPr="004A0661">
              <w:rPr>
                <w:rFonts w:ascii="Arial" w:eastAsia="Times New Roman" w:hAnsi="Arial" w:cs="Arial"/>
                <w:color w:val="000000" w:themeColor="text1"/>
                <w:sz w:val="20"/>
                <w:szCs w:val="20"/>
                <w:lang w:val="en-AU" w:eastAsia="en-AU"/>
              </w:rPr>
              <w:t>), and the Dan-</w:t>
            </w:r>
            <w:proofErr w:type="spellStart"/>
            <w:r w:rsidRPr="004A0661">
              <w:rPr>
                <w:rFonts w:ascii="Arial" w:eastAsia="Times New Roman" w:hAnsi="Arial" w:cs="Arial"/>
                <w:color w:val="000000" w:themeColor="text1"/>
                <w:sz w:val="20"/>
                <w:szCs w:val="20"/>
                <w:lang w:val="en-AU" w:eastAsia="en-AU"/>
              </w:rPr>
              <w:t>jeper</w:t>
            </w:r>
            <w:proofErr w:type="spellEnd"/>
            <w:r w:rsidRPr="004A0661">
              <w:rPr>
                <w:rFonts w:ascii="Arial" w:eastAsia="Times New Roman" w:hAnsi="Arial" w:cs="Arial"/>
                <w:color w:val="000000" w:themeColor="text1"/>
                <w:sz w:val="20"/>
                <w:szCs w:val="20"/>
                <w:lang w:val="en-AU" w:eastAsia="en-AU"/>
              </w:rPr>
              <w:t xml:space="preserve"> (now Dnieper). North of the Caspian Sea is a city called Samara (Samaria). There is also a city of Ismail (Ishmael) on the Danube, and a little farther upstream is a city called </w:t>
            </w:r>
            <w:proofErr w:type="spellStart"/>
            <w:r w:rsidRPr="004A0661">
              <w:rPr>
                <w:rFonts w:ascii="Arial" w:eastAsia="Times New Roman" w:hAnsi="Arial" w:cs="Arial"/>
                <w:color w:val="000000" w:themeColor="text1"/>
                <w:sz w:val="20"/>
                <w:szCs w:val="20"/>
                <w:lang w:val="en-AU" w:eastAsia="en-AU"/>
              </w:rPr>
              <w:t>Isak</w:t>
            </w:r>
            <w:proofErr w:type="spellEnd"/>
            <w:r w:rsidRPr="004A0661">
              <w:rPr>
                <w:rFonts w:ascii="Arial" w:eastAsia="Times New Roman" w:hAnsi="Arial" w:cs="Arial"/>
                <w:color w:val="000000" w:themeColor="text1"/>
                <w:sz w:val="20"/>
                <w:szCs w:val="20"/>
                <w:lang w:val="en-AU" w:eastAsia="en-AU"/>
              </w:rPr>
              <w:t xml:space="preserve"> (Isaac).</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proofErr w:type="spellStart"/>
            <w:r w:rsidRPr="004A0661">
              <w:rPr>
                <w:rFonts w:ascii="Arial" w:eastAsia="Times New Roman" w:hAnsi="Arial" w:cs="Arial"/>
                <w:color w:val="000000" w:themeColor="text1"/>
                <w:sz w:val="20"/>
                <w:szCs w:val="20"/>
                <w:lang w:val="en-AU" w:eastAsia="en-AU"/>
              </w:rPr>
              <w:t>Chwolson</w:t>
            </w:r>
            <w:proofErr w:type="spellEnd"/>
            <w:r w:rsidRPr="004A0661">
              <w:rPr>
                <w:rFonts w:ascii="Arial" w:eastAsia="Times New Roman" w:hAnsi="Arial" w:cs="Arial"/>
                <w:color w:val="000000" w:themeColor="text1"/>
                <w:sz w:val="20"/>
                <w:szCs w:val="20"/>
                <w:lang w:val="en-AU" w:eastAsia="en-AU"/>
              </w:rPr>
              <w:t xml:space="preserve"> and others of the Russian Archaeological Society found more than seven hundred Hebraic inscriptions in the area north of the Black Sea. According to </w:t>
            </w:r>
            <w:proofErr w:type="spellStart"/>
            <w:r w:rsidRPr="004A0661">
              <w:rPr>
                <w:rFonts w:ascii="Arial" w:eastAsia="Times New Roman" w:hAnsi="Arial" w:cs="Arial"/>
                <w:color w:val="000000" w:themeColor="text1"/>
                <w:sz w:val="20"/>
                <w:szCs w:val="20"/>
                <w:lang w:val="en-AU" w:eastAsia="en-AU"/>
              </w:rPr>
              <w:t>Chwolson</w:t>
            </w:r>
            <w:proofErr w:type="spellEnd"/>
            <w:r w:rsidRPr="004A0661">
              <w:rPr>
                <w:rFonts w:ascii="Arial" w:eastAsia="Times New Roman" w:hAnsi="Arial" w:cs="Arial"/>
                <w:color w:val="000000" w:themeColor="text1"/>
                <w:sz w:val="20"/>
                <w:szCs w:val="20"/>
                <w:lang w:val="en-AU" w:eastAsia="en-AU"/>
              </w:rPr>
              <w:t>, one of these inscriptions refers to the Black Sea as the “Sea of Israel.”</w:t>
            </w:r>
            <w:hyperlink r:id="rId43" w:history="1">
              <w:r w:rsidRPr="004A0661">
                <w:rPr>
                  <w:rFonts w:ascii="Arial" w:eastAsia="Times New Roman" w:hAnsi="Arial" w:cs="Arial"/>
                  <w:color w:val="000000" w:themeColor="text1"/>
                  <w:sz w:val="20"/>
                  <w:szCs w:val="20"/>
                  <w:u w:val="single"/>
                  <w:lang w:val="en-AU" w:eastAsia="en-AU"/>
                </w:rPr>
                <w:t> 20</w:t>
              </w:r>
            </w:hyperlink>
            <w:r w:rsidRPr="004A0661">
              <w:rPr>
                <w:rFonts w:ascii="Arial" w:eastAsia="Times New Roman" w:hAnsi="Arial" w:cs="Arial"/>
                <w:color w:val="000000" w:themeColor="text1"/>
                <w:sz w:val="20"/>
                <w:szCs w:val="20"/>
                <w:lang w:val="en-AU" w:eastAsia="en-AU"/>
              </w:rPr>
              <w:t> On the Crimean Peninsula was a place referred to as the “Valley of Jehoshaphat,” a Hebrew name, and another place was called “Israel’s Fortress.”</w:t>
            </w:r>
            <w:hyperlink r:id="rId44" w:history="1">
              <w:r w:rsidRPr="004A0661">
                <w:rPr>
                  <w:rFonts w:ascii="Arial" w:eastAsia="Times New Roman" w:hAnsi="Arial" w:cs="Arial"/>
                  <w:color w:val="000000" w:themeColor="text1"/>
                  <w:sz w:val="20"/>
                  <w:szCs w:val="20"/>
                  <w:u w:val="single"/>
                  <w:lang w:val="en-AU" w:eastAsia="en-AU"/>
                </w:rPr>
                <w:t> 21</w:t>
              </w:r>
            </w:hyperlink>
            <w:r w:rsidRPr="004A0661">
              <w:rPr>
                <w:rFonts w:ascii="Arial" w:eastAsia="Times New Roman" w:hAnsi="Arial" w:cs="Arial"/>
                <w:color w:val="000000" w:themeColor="text1"/>
                <w:sz w:val="20"/>
                <w:szCs w:val="20"/>
                <w:lang w:val="en-AU" w:eastAsia="en-AU"/>
              </w:rPr>
              <w:t xml:space="preserve"> According to the Russian archaeologist </w:t>
            </w:r>
            <w:proofErr w:type="spellStart"/>
            <w:r w:rsidRPr="004A0661">
              <w:rPr>
                <w:rFonts w:ascii="Arial" w:eastAsia="Times New Roman" w:hAnsi="Arial" w:cs="Arial"/>
                <w:color w:val="000000" w:themeColor="text1"/>
                <w:sz w:val="20"/>
                <w:szCs w:val="20"/>
                <w:lang w:val="en-AU" w:eastAsia="en-AU"/>
              </w:rPr>
              <w:t>Vsevolod</w:t>
            </w:r>
            <w:proofErr w:type="spellEnd"/>
            <w:r w:rsidRPr="004A0661">
              <w:rPr>
                <w:rFonts w:ascii="Arial" w:eastAsia="Times New Roman" w:hAnsi="Arial" w:cs="Arial"/>
                <w:color w:val="000000" w:themeColor="text1"/>
                <w:sz w:val="20"/>
                <w:szCs w:val="20"/>
                <w:lang w:val="en-AU" w:eastAsia="en-AU"/>
              </w:rPr>
              <w:t xml:space="preserve"> Mueller, there was an “Israelitish” synagogue at Kerch (a city on the Crimea) long before the Christian era.</w:t>
            </w:r>
            <w:hyperlink r:id="rId45" w:history="1">
              <w:r w:rsidRPr="004A0661">
                <w:rPr>
                  <w:rFonts w:ascii="Arial" w:eastAsia="Times New Roman" w:hAnsi="Arial" w:cs="Arial"/>
                  <w:color w:val="000000" w:themeColor="text1"/>
                  <w:sz w:val="20"/>
                  <w:szCs w:val="20"/>
                  <w:u w:val="single"/>
                  <w:lang w:val="en-AU" w:eastAsia="en-AU"/>
                </w:rPr>
                <w:t> 22</w:t>
              </w:r>
            </w:hyperlink>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 xml:space="preserve">It is difficult to date these inscriptions, but some of them contain information relating to the fall and captivity of Israel. Others appear to have been written about the time of Christ and even later, indicating that the area north of the Black Sea contained an Israelite population for many centuries. One of these inscriptions mentions three of the tribes of Israel as well as </w:t>
            </w:r>
            <w:proofErr w:type="spellStart"/>
            <w:r w:rsidRPr="004A0661">
              <w:rPr>
                <w:rFonts w:ascii="Arial" w:eastAsia="Times New Roman" w:hAnsi="Arial" w:cs="Arial"/>
                <w:color w:val="000000" w:themeColor="text1"/>
                <w:sz w:val="20"/>
                <w:szCs w:val="20"/>
                <w:lang w:val="en-AU" w:eastAsia="en-AU"/>
              </w:rPr>
              <w:t>Tiglath-pileser</w:t>
            </w:r>
            <w:proofErr w:type="spellEnd"/>
            <w:r w:rsidRPr="004A0661">
              <w:rPr>
                <w:rFonts w:ascii="Arial" w:eastAsia="Times New Roman" w:hAnsi="Arial" w:cs="Arial"/>
                <w:color w:val="000000" w:themeColor="text1"/>
                <w:sz w:val="20"/>
                <w:szCs w:val="20"/>
                <w:lang w:val="en-AU" w:eastAsia="en-AU"/>
              </w:rPr>
              <w:t>, the first Assyrian king to transport large segments of the population of Israel to Assyria.</w:t>
            </w:r>
            <w:hyperlink r:id="rId46" w:history="1">
              <w:r w:rsidRPr="004A0661">
                <w:rPr>
                  <w:rFonts w:ascii="Arial" w:eastAsia="Times New Roman" w:hAnsi="Arial" w:cs="Arial"/>
                  <w:color w:val="000000" w:themeColor="text1"/>
                  <w:sz w:val="20"/>
                  <w:szCs w:val="20"/>
                  <w:u w:val="single"/>
                  <w:lang w:val="en-AU" w:eastAsia="en-AU"/>
                </w:rPr>
                <w:t> 23</w:t>
              </w:r>
            </w:hyperlink>
            <w:r w:rsidRPr="004A0661">
              <w:rPr>
                <w:rFonts w:ascii="Arial" w:eastAsia="Times New Roman" w:hAnsi="Arial" w:cs="Arial"/>
                <w:color w:val="000000" w:themeColor="text1"/>
                <w:sz w:val="20"/>
                <w:szCs w:val="20"/>
                <w:lang w:val="en-AU" w:eastAsia="en-AU"/>
              </w:rPr>
              <w:t xml:space="preserve"> Another inscription mentions King </w:t>
            </w:r>
            <w:proofErr w:type="spellStart"/>
            <w:r w:rsidRPr="004A0661">
              <w:rPr>
                <w:rFonts w:ascii="Arial" w:eastAsia="Times New Roman" w:hAnsi="Arial" w:cs="Arial"/>
                <w:color w:val="000000" w:themeColor="text1"/>
                <w:sz w:val="20"/>
                <w:szCs w:val="20"/>
                <w:lang w:val="en-AU" w:eastAsia="en-AU"/>
              </w:rPr>
              <w:t>Hoshea</w:t>
            </w:r>
            <w:proofErr w:type="spellEnd"/>
            <w:r w:rsidRPr="004A0661">
              <w:rPr>
                <w:rFonts w:ascii="Arial" w:eastAsia="Times New Roman" w:hAnsi="Arial" w:cs="Arial"/>
                <w:color w:val="000000" w:themeColor="text1"/>
                <w:sz w:val="20"/>
                <w:szCs w:val="20"/>
                <w:lang w:val="en-AU" w:eastAsia="en-AU"/>
              </w:rPr>
              <w:t>, who reigned in Israel during the years of Israel’s fall.</w:t>
            </w:r>
            <w:hyperlink r:id="rId47" w:history="1">
              <w:r w:rsidRPr="004A0661">
                <w:rPr>
                  <w:rFonts w:ascii="Arial" w:eastAsia="Times New Roman" w:hAnsi="Arial" w:cs="Arial"/>
                  <w:color w:val="000000" w:themeColor="text1"/>
                  <w:sz w:val="20"/>
                  <w:szCs w:val="20"/>
                  <w:u w:val="single"/>
                  <w:lang w:val="en-AU" w:eastAsia="en-AU"/>
                </w:rPr>
                <w:t> 24</w:t>
              </w:r>
            </w:hyperlink>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The Russian archaeologists also found mounds, or heaps of earth, dotting the landscape.</w:t>
            </w:r>
            <w:hyperlink r:id="rId48" w:history="1">
              <w:r w:rsidRPr="004A0661">
                <w:rPr>
                  <w:rFonts w:ascii="Arial" w:eastAsia="Times New Roman" w:hAnsi="Arial" w:cs="Arial"/>
                  <w:color w:val="000000" w:themeColor="text1"/>
                  <w:sz w:val="20"/>
                  <w:szCs w:val="20"/>
                  <w:u w:val="single"/>
                  <w:lang w:val="en-AU" w:eastAsia="en-AU"/>
                </w:rPr>
                <w:t> 25</w:t>
              </w:r>
            </w:hyperlink>
            <w:r w:rsidRPr="004A0661">
              <w:rPr>
                <w:rFonts w:ascii="Arial" w:eastAsia="Times New Roman" w:hAnsi="Arial" w:cs="Arial"/>
                <w:color w:val="000000" w:themeColor="text1"/>
                <w:sz w:val="20"/>
                <w:szCs w:val="20"/>
                <w:lang w:val="en-AU" w:eastAsia="en-AU"/>
              </w:rPr>
              <w:t> These mounds, stretching across the entire region north of the Black Sea where the Hebraic inscriptions were found, turned out to be elaborate burial chambers, often containing a leader of the people with some of his possessions. Although mound building was not a typical type of burial in the Middle East, “high heaps” or “great heaps” are described as a means of burial in several Old Testament passages. (See </w:t>
            </w:r>
            <w:hyperlink r:id="rId49" w:anchor="26" w:history="1">
              <w:r w:rsidRPr="004A0661">
                <w:rPr>
                  <w:rFonts w:ascii="Arial" w:eastAsia="Times New Roman" w:hAnsi="Arial" w:cs="Arial"/>
                  <w:color w:val="000000" w:themeColor="text1"/>
                  <w:sz w:val="20"/>
                  <w:szCs w:val="20"/>
                  <w:u w:val="single"/>
                  <w:lang w:val="en-AU" w:eastAsia="en-AU"/>
                </w:rPr>
                <w:t>Josh. 7:26</w:t>
              </w:r>
            </w:hyperlink>
            <w:r w:rsidRPr="004A0661">
              <w:rPr>
                <w:rFonts w:ascii="Arial" w:eastAsia="Times New Roman" w:hAnsi="Arial" w:cs="Arial"/>
                <w:color w:val="000000" w:themeColor="text1"/>
                <w:sz w:val="20"/>
                <w:szCs w:val="20"/>
                <w:lang w:val="en-AU" w:eastAsia="en-AU"/>
              </w:rPr>
              <w:t>, </w:t>
            </w:r>
            <w:hyperlink r:id="rId50" w:anchor="29" w:history="1">
              <w:r w:rsidRPr="004A0661">
                <w:rPr>
                  <w:rFonts w:ascii="Arial" w:eastAsia="Times New Roman" w:hAnsi="Arial" w:cs="Arial"/>
                  <w:color w:val="000000" w:themeColor="text1"/>
                  <w:sz w:val="20"/>
                  <w:szCs w:val="20"/>
                  <w:u w:val="single"/>
                  <w:lang w:val="en-AU" w:eastAsia="en-AU"/>
                </w:rPr>
                <w:t>Josh. 8:29</w:t>
              </w:r>
            </w:hyperlink>
            <w:r w:rsidRPr="004A0661">
              <w:rPr>
                <w:rFonts w:ascii="Arial" w:eastAsia="Times New Roman" w:hAnsi="Arial" w:cs="Arial"/>
                <w:color w:val="000000" w:themeColor="text1"/>
                <w:sz w:val="20"/>
                <w:szCs w:val="20"/>
                <w:lang w:val="en-AU" w:eastAsia="en-AU"/>
              </w:rPr>
              <w:t>; </w:t>
            </w:r>
            <w:hyperlink r:id="rId51" w:anchor="17" w:history="1">
              <w:r w:rsidRPr="004A0661">
                <w:rPr>
                  <w:rFonts w:ascii="Arial" w:eastAsia="Times New Roman" w:hAnsi="Arial" w:cs="Arial"/>
                  <w:color w:val="000000" w:themeColor="text1"/>
                  <w:sz w:val="20"/>
                  <w:szCs w:val="20"/>
                  <w:u w:val="single"/>
                  <w:lang w:val="en-AU" w:eastAsia="en-AU"/>
                </w:rPr>
                <w:t>2 Sam. 18:17</w:t>
              </w:r>
            </w:hyperlink>
            <w:r w:rsidRPr="004A0661">
              <w:rPr>
                <w:rFonts w:ascii="Arial" w:eastAsia="Times New Roman" w:hAnsi="Arial" w:cs="Arial"/>
                <w:color w:val="000000" w:themeColor="text1"/>
                <w:sz w:val="20"/>
                <w:szCs w:val="20"/>
                <w:lang w:val="en-AU" w:eastAsia="en-AU"/>
              </w:rPr>
              <w:t xml:space="preserve">.) Furthermore, the people of Ephraim were commanded in the Old Testament specifically to build up “high heaps” as “waymarks” as they </w:t>
            </w:r>
            <w:proofErr w:type="spellStart"/>
            <w:r w:rsidRPr="004A0661">
              <w:rPr>
                <w:rFonts w:ascii="Arial" w:eastAsia="Times New Roman" w:hAnsi="Arial" w:cs="Arial"/>
                <w:color w:val="000000" w:themeColor="text1"/>
                <w:sz w:val="20"/>
                <w:szCs w:val="20"/>
                <w:lang w:val="en-AU" w:eastAsia="en-AU"/>
              </w:rPr>
              <w:t>traveled</w:t>
            </w:r>
            <w:proofErr w:type="spellEnd"/>
            <w:r w:rsidRPr="004A0661">
              <w:rPr>
                <w:rFonts w:ascii="Arial" w:eastAsia="Times New Roman" w:hAnsi="Arial" w:cs="Arial"/>
                <w:color w:val="000000" w:themeColor="text1"/>
                <w:sz w:val="20"/>
                <w:szCs w:val="20"/>
                <w:lang w:val="en-AU" w:eastAsia="en-AU"/>
              </w:rPr>
              <w:t>. (See </w:t>
            </w:r>
            <w:hyperlink r:id="rId52" w:anchor="21" w:history="1">
              <w:r w:rsidRPr="004A0661">
                <w:rPr>
                  <w:rFonts w:ascii="Arial" w:eastAsia="Times New Roman" w:hAnsi="Arial" w:cs="Arial"/>
                  <w:color w:val="000000" w:themeColor="text1"/>
                  <w:sz w:val="20"/>
                  <w:szCs w:val="20"/>
                  <w:u w:val="single"/>
                  <w:lang w:val="en-AU" w:eastAsia="en-AU"/>
                </w:rPr>
                <w:t>Jer. 31:21</w:t>
              </w:r>
            </w:hyperlink>
            <w:r w:rsidRPr="004A0661">
              <w:rPr>
                <w:rFonts w:ascii="Arial" w:eastAsia="Times New Roman" w:hAnsi="Arial" w:cs="Arial"/>
                <w:color w:val="000000" w:themeColor="text1"/>
                <w:sz w:val="20"/>
                <w:szCs w:val="20"/>
                <w:lang w:val="en-AU" w:eastAsia="en-AU"/>
              </w:rPr>
              <w:t>.)</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 xml:space="preserve">These Black Sea mounds contain not only inscriptions but also drawings, </w:t>
            </w:r>
            <w:proofErr w:type="spellStart"/>
            <w:r w:rsidRPr="004A0661">
              <w:rPr>
                <w:rFonts w:ascii="Arial" w:eastAsia="Times New Roman" w:hAnsi="Arial" w:cs="Arial"/>
                <w:color w:val="000000" w:themeColor="text1"/>
                <w:sz w:val="20"/>
                <w:szCs w:val="20"/>
                <w:lang w:val="en-AU" w:eastAsia="en-AU"/>
              </w:rPr>
              <w:t>jewelry</w:t>
            </w:r>
            <w:proofErr w:type="spellEnd"/>
            <w:r w:rsidRPr="004A0661">
              <w:rPr>
                <w:rFonts w:ascii="Arial" w:eastAsia="Times New Roman" w:hAnsi="Arial" w:cs="Arial"/>
                <w:color w:val="000000" w:themeColor="text1"/>
                <w:sz w:val="20"/>
                <w:szCs w:val="20"/>
                <w:lang w:val="en-AU" w:eastAsia="en-AU"/>
              </w:rPr>
              <w:t xml:space="preserve">, and other </w:t>
            </w:r>
            <w:proofErr w:type="spellStart"/>
            <w:r w:rsidRPr="004A0661">
              <w:rPr>
                <w:rFonts w:ascii="Arial" w:eastAsia="Times New Roman" w:hAnsi="Arial" w:cs="Arial"/>
                <w:color w:val="000000" w:themeColor="text1"/>
                <w:sz w:val="20"/>
                <w:szCs w:val="20"/>
                <w:lang w:val="en-AU" w:eastAsia="en-AU"/>
              </w:rPr>
              <w:t>artifacts</w:t>
            </w:r>
            <w:proofErr w:type="spellEnd"/>
            <w:r w:rsidRPr="004A0661">
              <w:rPr>
                <w:rFonts w:ascii="Arial" w:eastAsia="Times New Roman" w:hAnsi="Arial" w:cs="Arial"/>
                <w:color w:val="000000" w:themeColor="text1"/>
                <w:sz w:val="20"/>
                <w:szCs w:val="20"/>
                <w:lang w:val="en-AU" w:eastAsia="en-AU"/>
              </w:rPr>
              <w:t xml:space="preserve"> indicative of Hebrew origin. The mounds stretch from the Black Sea northward through Russia to the top of the Scandinavian Peninsula, then southward to southern Sweden—where thousands of mounds are found.</w:t>
            </w:r>
            <w:hyperlink r:id="rId53" w:history="1">
              <w:r w:rsidRPr="004A0661">
                <w:rPr>
                  <w:rFonts w:ascii="Arial" w:eastAsia="Times New Roman" w:hAnsi="Arial" w:cs="Arial"/>
                  <w:color w:val="000000" w:themeColor="text1"/>
                  <w:sz w:val="20"/>
                  <w:szCs w:val="20"/>
                  <w:u w:val="single"/>
                  <w:lang w:val="en-AU" w:eastAsia="en-AU"/>
                </w:rPr>
                <w:t> 26</w:t>
              </w:r>
            </w:hyperlink>
            <w:r w:rsidRPr="004A0661">
              <w:rPr>
                <w:rFonts w:ascii="Arial" w:eastAsia="Times New Roman" w:hAnsi="Arial" w:cs="Arial"/>
                <w:color w:val="000000" w:themeColor="text1"/>
                <w:sz w:val="20"/>
                <w:szCs w:val="20"/>
                <w:lang w:val="en-AU" w:eastAsia="en-AU"/>
              </w:rPr>
              <w:t xml:space="preserve"> Similar burial mounds are also found in Britain and western Europe, indicating other migrations in westerly and </w:t>
            </w:r>
            <w:proofErr w:type="spellStart"/>
            <w:r w:rsidRPr="004A0661">
              <w:rPr>
                <w:rFonts w:ascii="Arial" w:eastAsia="Times New Roman" w:hAnsi="Arial" w:cs="Arial"/>
                <w:color w:val="000000" w:themeColor="text1"/>
                <w:sz w:val="20"/>
                <w:szCs w:val="20"/>
                <w:lang w:val="en-AU" w:eastAsia="en-AU"/>
              </w:rPr>
              <w:t>northwesterly</w:t>
            </w:r>
            <w:proofErr w:type="spellEnd"/>
            <w:r w:rsidRPr="004A0661">
              <w:rPr>
                <w:rFonts w:ascii="Arial" w:eastAsia="Times New Roman" w:hAnsi="Arial" w:cs="Arial"/>
                <w:color w:val="000000" w:themeColor="text1"/>
                <w:sz w:val="20"/>
                <w:szCs w:val="20"/>
                <w:lang w:val="en-AU" w:eastAsia="en-AU"/>
              </w:rPr>
              <w:t xml:space="preserve"> directions.</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Herodotus identified the first of the mound builders in the Black Sea area as </w:t>
            </w:r>
            <w:proofErr w:type="spellStart"/>
            <w:r w:rsidRPr="004A0661">
              <w:rPr>
                <w:rFonts w:ascii="Arial" w:eastAsia="Times New Roman" w:hAnsi="Arial" w:cs="Arial"/>
                <w:i/>
                <w:iCs/>
                <w:color w:val="000000" w:themeColor="text1"/>
                <w:sz w:val="20"/>
                <w:szCs w:val="20"/>
                <w:lang w:val="en-AU" w:eastAsia="en-AU"/>
              </w:rPr>
              <w:t>Kimmerioi</w:t>
            </w:r>
            <w:proofErr w:type="spellEnd"/>
            <w:r w:rsidRPr="004A0661">
              <w:rPr>
                <w:rFonts w:ascii="Arial" w:eastAsia="Times New Roman" w:hAnsi="Arial" w:cs="Arial"/>
                <w:i/>
                <w:iCs/>
                <w:color w:val="000000" w:themeColor="text1"/>
                <w:sz w:val="20"/>
                <w:szCs w:val="20"/>
                <w:lang w:val="en-AU" w:eastAsia="en-AU"/>
              </w:rPr>
              <w:t>;</w:t>
            </w:r>
            <w:hyperlink r:id="rId54" w:history="1">
              <w:r w:rsidRPr="004A0661">
                <w:rPr>
                  <w:rFonts w:ascii="Arial" w:eastAsia="Times New Roman" w:hAnsi="Arial" w:cs="Arial"/>
                  <w:color w:val="000000" w:themeColor="text1"/>
                  <w:sz w:val="20"/>
                  <w:szCs w:val="20"/>
                  <w:u w:val="single"/>
                  <w:lang w:val="en-AU" w:eastAsia="en-AU"/>
                </w:rPr>
                <w:t> 27</w:t>
              </w:r>
            </w:hyperlink>
            <w:r w:rsidRPr="004A0661">
              <w:rPr>
                <w:rFonts w:ascii="Arial" w:eastAsia="Times New Roman" w:hAnsi="Arial" w:cs="Arial"/>
                <w:color w:val="000000" w:themeColor="text1"/>
                <w:sz w:val="20"/>
                <w:szCs w:val="20"/>
                <w:lang w:val="en-AU" w:eastAsia="en-AU"/>
              </w:rPr>
              <w:t> the Romans referred to them as </w:t>
            </w:r>
            <w:proofErr w:type="spellStart"/>
            <w:r w:rsidRPr="004A0661">
              <w:rPr>
                <w:rFonts w:ascii="Arial" w:eastAsia="Times New Roman" w:hAnsi="Arial" w:cs="Arial"/>
                <w:i/>
                <w:iCs/>
                <w:color w:val="000000" w:themeColor="text1"/>
                <w:sz w:val="20"/>
                <w:szCs w:val="20"/>
                <w:lang w:val="en-AU" w:eastAsia="en-AU"/>
              </w:rPr>
              <w:t>Cimmerii</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from which we have the name </w:t>
            </w:r>
            <w:r w:rsidRPr="004A0661">
              <w:rPr>
                <w:rFonts w:ascii="Arial" w:eastAsia="Times New Roman" w:hAnsi="Arial" w:cs="Arial"/>
                <w:i/>
                <w:iCs/>
                <w:color w:val="000000" w:themeColor="text1"/>
                <w:sz w:val="20"/>
                <w:szCs w:val="20"/>
                <w:lang w:val="en-AU" w:eastAsia="en-AU"/>
              </w:rPr>
              <w:t>Cimmerians.</w:t>
            </w:r>
            <w:r w:rsidRPr="004A0661">
              <w:rPr>
                <w:rFonts w:ascii="Arial" w:eastAsia="Times New Roman" w:hAnsi="Arial" w:cs="Arial"/>
                <w:color w:val="000000" w:themeColor="text1"/>
                <w:sz w:val="20"/>
                <w:szCs w:val="20"/>
                <w:lang w:val="en-AU" w:eastAsia="en-AU"/>
              </w:rPr>
              <w:t> They called themselves </w:t>
            </w:r>
            <w:proofErr w:type="spellStart"/>
            <w:r w:rsidRPr="004A0661">
              <w:rPr>
                <w:rFonts w:ascii="Arial" w:eastAsia="Times New Roman" w:hAnsi="Arial" w:cs="Arial"/>
                <w:i/>
                <w:iCs/>
                <w:color w:val="000000" w:themeColor="text1"/>
                <w:sz w:val="20"/>
                <w:szCs w:val="20"/>
                <w:lang w:val="en-AU" w:eastAsia="en-AU"/>
              </w:rPr>
              <w:t>Khumri</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xml:space="preserve"> which refers to “the Dynasty of King </w:t>
            </w:r>
            <w:proofErr w:type="spellStart"/>
            <w:r w:rsidRPr="004A0661">
              <w:rPr>
                <w:rFonts w:ascii="Arial" w:eastAsia="Times New Roman" w:hAnsi="Arial" w:cs="Arial"/>
                <w:color w:val="000000" w:themeColor="text1"/>
                <w:sz w:val="20"/>
                <w:szCs w:val="20"/>
                <w:lang w:val="en-AU" w:eastAsia="en-AU"/>
              </w:rPr>
              <w:t>Omri</w:t>
            </w:r>
            <w:proofErr w:type="spellEnd"/>
            <w:r w:rsidRPr="004A0661">
              <w:rPr>
                <w:rFonts w:ascii="Arial" w:eastAsia="Times New Roman" w:hAnsi="Arial" w:cs="Arial"/>
                <w:color w:val="000000" w:themeColor="text1"/>
                <w:sz w:val="20"/>
                <w:szCs w:val="20"/>
                <w:lang w:val="en-AU" w:eastAsia="en-AU"/>
              </w:rPr>
              <w:t xml:space="preserve">.” </w:t>
            </w:r>
            <w:proofErr w:type="spellStart"/>
            <w:r w:rsidRPr="004A0661">
              <w:rPr>
                <w:rFonts w:ascii="Arial" w:eastAsia="Times New Roman" w:hAnsi="Arial" w:cs="Arial"/>
                <w:color w:val="000000" w:themeColor="text1"/>
                <w:sz w:val="20"/>
                <w:szCs w:val="20"/>
                <w:lang w:val="en-AU" w:eastAsia="en-AU"/>
              </w:rPr>
              <w:t>Omri</w:t>
            </w:r>
            <w:proofErr w:type="spellEnd"/>
            <w:r w:rsidRPr="004A0661">
              <w:rPr>
                <w:rFonts w:ascii="Arial" w:eastAsia="Times New Roman" w:hAnsi="Arial" w:cs="Arial"/>
                <w:color w:val="000000" w:themeColor="text1"/>
                <w:sz w:val="20"/>
                <w:szCs w:val="20"/>
                <w:lang w:val="en-AU" w:eastAsia="en-AU"/>
              </w:rPr>
              <w:t xml:space="preserve"> was king of northern Israel about 900 B.C. He founded Samaria and established the capital of Israel there. His mode of government made him popular throughout the Middle East, and northern Israel came to be known by his name, politically, from that time on.</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There are other peoples throughout Europe and Asia whose origins trace from this area and whose names seem to have a Hebrew root. Among these are the </w:t>
            </w:r>
            <w:proofErr w:type="spellStart"/>
            <w:r w:rsidRPr="004A0661">
              <w:rPr>
                <w:rFonts w:ascii="Arial" w:eastAsia="Times New Roman" w:hAnsi="Arial" w:cs="Arial"/>
                <w:i/>
                <w:iCs/>
                <w:color w:val="000000" w:themeColor="text1"/>
                <w:sz w:val="20"/>
                <w:szCs w:val="20"/>
                <w:lang w:val="en-AU" w:eastAsia="en-AU"/>
              </w:rPr>
              <w:t>Galadi</w:t>
            </w:r>
            <w:proofErr w:type="spellEnd"/>
            <w:r w:rsidRPr="004A0661">
              <w:rPr>
                <w:rFonts w:ascii="Arial" w:eastAsia="Times New Roman" w:hAnsi="Arial" w:cs="Arial"/>
                <w:color w:val="000000" w:themeColor="text1"/>
                <w:sz w:val="20"/>
                <w:szCs w:val="20"/>
                <w:lang w:val="en-AU" w:eastAsia="en-AU"/>
              </w:rPr>
              <w:t> (the root word probably comes from the biblical </w:t>
            </w:r>
            <w:r w:rsidRPr="004A0661">
              <w:rPr>
                <w:rFonts w:ascii="Arial" w:eastAsia="Times New Roman" w:hAnsi="Arial" w:cs="Arial"/>
                <w:i/>
                <w:iCs/>
                <w:color w:val="000000" w:themeColor="text1"/>
                <w:sz w:val="20"/>
                <w:szCs w:val="20"/>
                <w:lang w:val="en-AU" w:eastAsia="en-AU"/>
              </w:rPr>
              <w:t>Gilead,</w:t>
            </w:r>
            <w:r w:rsidRPr="004A0661">
              <w:rPr>
                <w:rFonts w:ascii="Arial" w:eastAsia="Times New Roman" w:hAnsi="Arial" w:cs="Arial"/>
                <w:color w:val="000000" w:themeColor="text1"/>
                <w:sz w:val="20"/>
                <w:szCs w:val="20"/>
                <w:lang w:val="en-AU" w:eastAsia="en-AU"/>
              </w:rPr>
              <w:t> the region east of the Jordan River, pronounced </w:t>
            </w:r>
            <w:proofErr w:type="spellStart"/>
            <w:r w:rsidRPr="004A0661">
              <w:rPr>
                <w:rFonts w:ascii="Arial" w:eastAsia="Times New Roman" w:hAnsi="Arial" w:cs="Arial"/>
                <w:i/>
                <w:iCs/>
                <w:color w:val="000000" w:themeColor="text1"/>
                <w:sz w:val="20"/>
                <w:szCs w:val="20"/>
                <w:lang w:val="en-AU" w:eastAsia="en-AU"/>
              </w:rPr>
              <w:t>Galaad</w:t>
            </w:r>
            <w:proofErr w:type="spellEnd"/>
            <w:r w:rsidRPr="004A0661">
              <w:rPr>
                <w:rFonts w:ascii="Arial" w:eastAsia="Times New Roman" w:hAnsi="Arial" w:cs="Arial"/>
                <w:color w:val="000000" w:themeColor="text1"/>
                <w:sz w:val="20"/>
                <w:szCs w:val="20"/>
                <w:lang w:val="en-AU" w:eastAsia="en-AU"/>
              </w:rPr>
              <w:t> in that region and in Assyria and the </w:t>
            </w:r>
            <w:r w:rsidRPr="004A0661">
              <w:rPr>
                <w:rFonts w:ascii="Arial" w:eastAsia="Times New Roman" w:hAnsi="Arial" w:cs="Arial"/>
                <w:i/>
                <w:iCs/>
                <w:color w:val="000000" w:themeColor="text1"/>
                <w:sz w:val="20"/>
                <w:szCs w:val="20"/>
                <w:lang w:val="en-AU" w:eastAsia="en-AU"/>
              </w:rPr>
              <w:t>Celts</w:t>
            </w:r>
            <w:r w:rsidRPr="004A0661">
              <w:rPr>
                <w:rFonts w:ascii="Arial" w:eastAsia="Times New Roman" w:hAnsi="Arial" w:cs="Arial"/>
                <w:color w:val="000000" w:themeColor="text1"/>
                <w:sz w:val="20"/>
                <w:szCs w:val="20"/>
                <w:lang w:val="en-AU" w:eastAsia="en-AU"/>
              </w:rPr>
              <w:t> (a Germanic pronunciation of </w:t>
            </w:r>
            <w:proofErr w:type="spellStart"/>
            <w:r w:rsidRPr="004A0661">
              <w:rPr>
                <w:rFonts w:ascii="Arial" w:eastAsia="Times New Roman" w:hAnsi="Arial" w:cs="Arial"/>
                <w:i/>
                <w:iCs/>
                <w:color w:val="000000" w:themeColor="text1"/>
                <w:sz w:val="20"/>
                <w:szCs w:val="20"/>
                <w:lang w:val="en-AU" w:eastAsia="en-AU"/>
              </w:rPr>
              <w:t>Galadi</w:t>
            </w:r>
            <w:proofErr w:type="spellEnd"/>
            <w:r w:rsidRPr="004A0661">
              <w:rPr>
                <w:rFonts w:ascii="Arial" w:eastAsia="Times New Roman" w:hAnsi="Arial" w:cs="Arial"/>
                <w:color w:val="000000" w:themeColor="text1"/>
                <w:sz w:val="20"/>
                <w:szCs w:val="20"/>
                <w:lang w:val="en-AU" w:eastAsia="en-AU"/>
              </w:rPr>
              <w:t>); the </w:t>
            </w:r>
            <w:proofErr w:type="spellStart"/>
            <w:r w:rsidRPr="004A0661">
              <w:rPr>
                <w:rFonts w:ascii="Arial" w:eastAsia="Times New Roman" w:hAnsi="Arial" w:cs="Arial"/>
                <w:i/>
                <w:iCs/>
                <w:color w:val="000000" w:themeColor="text1"/>
                <w:sz w:val="20"/>
                <w:szCs w:val="20"/>
                <w:lang w:val="en-AU" w:eastAsia="en-AU"/>
              </w:rPr>
              <w:t>Gallii</w:t>
            </w:r>
            <w:proofErr w:type="spellEnd"/>
            <w:r w:rsidRPr="004A0661">
              <w:rPr>
                <w:rFonts w:ascii="Arial" w:eastAsia="Times New Roman" w:hAnsi="Arial" w:cs="Arial"/>
                <w:color w:val="000000" w:themeColor="text1"/>
                <w:sz w:val="20"/>
                <w:szCs w:val="20"/>
                <w:lang w:val="en-AU" w:eastAsia="en-AU"/>
              </w:rPr>
              <w:t> (or </w:t>
            </w:r>
            <w:proofErr w:type="spellStart"/>
            <w:r w:rsidRPr="004A0661">
              <w:rPr>
                <w:rFonts w:ascii="Arial" w:eastAsia="Times New Roman" w:hAnsi="Arial" w:cs="Arial"/>
                <w:i/>
                <w:iCs/>
                <w:color w:val="000000" w:themeColor="text1"/>
                <w:sz w:val="20"/>
                <w:szCs w:val="20"/>
                <w:lang w:val="en-AU" w:eastAsia="en-AU"/>
              </w:rPr>
              <w:t>Gali</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root word probably from the biblical </w:t>
            </w:r>
            <w:r w:rsidRPr="004A0661">
              <w:rPr>
                <w:rFonts w:ascii="Arial" w:eastAsia="Times New Roman" w:hAnsi="Arial" w:cs="Arial"/>
                <w:i/>
                <w:iCs/>
                <w:color w:val="000000" w:themeColor="text1"/>
                <w:sz w:val="20"/>
                <w:szCs w:val="20"/>
                <w:lang w:val="en-AU" w:eastAsia="en-AU"/>
              </w:rPr>
              <w:t>Galilee</w:t>
            </w:r>
            <w:r w:rsidRPr="004A0661">
              <w:rPr>
                <w:rFonts w:ascii="Arial" w:eastAsia="Times New Roman" w:hAnsi="Arial" w:cs="Arial"/>
                <w:color w:val="000000" w:themeColor="text1"/>
                <w:sz w:val="20"/>
                <w:szCs w:val="20"/>
                <w:lang w:val="en-AU" w:eastAsia="en-AU"/>
              </w:rPr>
              <w:t>), also called </w:t>
            </w:r>
            <w:r w:rsidRPr="004A0661">
              <w:rPr>
                <w:rFonts w:ascii="Arial" w:eastAsia="Times New Roman" w:hAnsi="Arial" w:cs="Arial"/>
                <w:i/>
                <w:iCs/>
                <w:color w:val="000000" w:themeColor="text1"/>
                <w:sz w:val="20"/>
                <w:szCs w:val="20"/>
                <w:lang w:val="en-AU" w:eastAsia="en-AU"/>
              </w:rPr>
              <w:t>Gals, Gaels,</w:t>
            </w:r>
            <w:r w:rsidRPr="004A0661">
              <w:rPr>
                <w:rFonts w:ascii="Arial" w:eastAsia="Times New Roman" w:hAnsi="Arial" w:cs="Arial"/>
                <w:color w:val="000000" w:themeColor="text1"/>
                <w:sz w:val="20"/>
                <w:szCs w:val="20"/>
                <w:lang w:val="en-AU" w:eastAsia="en-AU"/>
              </w:rPr>
              <w:t> and </w:t>
            </w:r>
            <w:proofErr w:type="spellStart"/>
            <w:r w:rsidRPr="004A0661">
              <w:rPr>
                <w:rFonts w:ascii="Arial" w:eastAsia="Times New Roman" w:hAnsi="Arial" w:cs="Arial"/>
                <w:i/>
                <w:iCs/>
                <w:color w:val="000000" w:themeColor="text1"/>
                <w:sz w:val="20"/>
                <w:szCs w:val="20"/>
                <w:lang w:val="en-AU" w:eastAsia="en-AU"/>
              </w:rPr>
              <w:t>Gauls</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the </w:t>
            </w:r>
            <w:proofErr w:type="spellStart"/>
            <w:r w:rsidRPr="004A0661">
              <w:rPr>
                <w:rFonts w:ascii="Arial" w:eastAsia="Times New Roman" w:hAnsi="Arial" w:cs="Arial"/>
                <w:i/>
                <w:iCs/>
                <w:color w:val="000000" w:themeColor="text1"/>
                <w:sz w:val="20"/>
                <w:szCs w:val="20"/>
                <w:lang w:val="en-AU" w:eastAsia="en-AU"/>
              </w:rPr>
              <w:t>Sacites</w:t>
            </w:r>
            <w:proofErr w:type="spellEnd"/>
            <w:r w:rsidRPr="004A0661">
              <w:rPr>
                <w:rFonts w:ascii="Arial" w:eastAsia="Times New Roman" w:hAnsi="Arial" w:cs="Arial"/>
                <w:i/>
                <w:iCs/>
                <w:color w:val="000000" w:themeColor="text1"/>
                <w:sz w:val="20"/>
                <w:szCs w:val="20"/>
                <w:lang w:val="en-AU" w:eastAsia="en-AU"/>
              </w:rPr>
              <w:t>,</w:t>
            </w:r>
            <w:r w:rsidRPr="004A0661">
              <w:rPr>
                <w:rFonts w:ascii="Arial" w:eastAsia="Times New Roman" w:hAnsi="Arial" w:cs="Arial"/>
                <w:color w:val="000000" w:themeColor="text1"/>
                <w:sz w:val="20"/>
                <w:szCs w:val="20"/>
                <w:lang w:val="en-AU" w:eastAsia="en-AU"/>
              </w:rPr>
              <w:t> or </w:t>
            </w:r>
            <w:r w:rsidRPr="004A0661">
              <w:rPr>
                <w:rFonts w:ascii="Arial" w:eastAsia="Times New Roman" w:hAnsi="Arial" w:cs="Arial"/>
                <w:i/>
                <w:iCs/>
                <w:color w:val="000000" w:themeColor="text1"/>
                <w:sz w:val="20"/>
                <w:szCs w:val="20"/>
                <w:lang w:val="en-AU" w:eastAsia="en-AU"/>
              </w:rPr>
              <w:t>Scythians</w:t>
            </w:r>
            <w:r w:rsidRPr="004A0661">
              <w:rPr>
                <w:rFonts w:ascii="Arial" w:eastAsia="Times New Roman" w:hAnsi="Arial" w:cs="Arial"/>
                <w:color w:val="000000" w:themeColor="text1"/>
                <w:sz w:val="20"/>
                <w:szCs w:val="20"/>
                <w:lang w:val="en-AU" w:eastAsia="en-AU"/>
              </w:rPr>
              <w:t> (the word comes from Assyrian captives, </w:t>
            </w:r>
            <w:proofErr w:type="spellStart"/>
            <w:r w:rsidRPr="004A0661">
              <w:rPr>
                <w:rFonts w:ascii="Arial" w:eastAsia="Times New Roman" w:hAnsi="Arial" w:cs="Arial"/>
                <w:i/>
                <w:iCs/>
                <w:color w:val="000000" w:themeColor="text1"/>
                <w:sz w:val="20"/>
                <w:szCs w:val="20"/>
                <w:lang w:val="en-AU" w:eastAsia="en-AU"/>
              </w:rPr>
              <w:t>Esak</w:t>
            </w:r>
            <w:proofErr w:type="spellEnd"/>
            <w:r w:rsidRPr="004A0661">
              <w:rPr>
                <w:rFonts w:ascii="Arial" w:eastAsia="Times New Roman" w:hAnsi="Arial" w:cs="Arial"/>
                <w:i/>
                <w:iCs/>
                <w:color w:val="000000" w:themeColor="text1"/>
                <w:sz w:val="20"/>
                <w:szCs w:val="20"/>
                <w:lang w:val="en-AU" w:eastAsia="en-AU"/>
              </w:rPr>
              <w:t>-ska</w:t>
            </w:r>
            <w:r w:rsidRPr="004A0661">
              <w:rPr>
                <w:rFonts w:ascii="Arial" w:eastAsia="Times New Roman" w:hAnsi="Arial" w:cs="Arial"/>
                <w:color w:val="000000" w:themeColor="text1"/>
                <w:sz w:val="20"/>
                <w:szCs w:val="20"/>
                <w:lang w:val="en-AU" w:eastAsia="en-AU"/>
              </w:rPr>
              <w:t> and </w:t>
            </w:r>
            <w:r w:rsidRPr="004A0661">
              <w:rPr>
                <w:rFonts w:ascii="Arial" w:eastAsia="Times New Roman" w:hAnsi="Arial" w:cs="Arial"/>
                <w:i/>
                <w:iCs/>
                <w:color w:val="000000" w:themeColor="text1"/>
                <w:sz w:val="20"/>
                <w:szCs w:val="20"/>
                <w:lang w:val="en-AU" w:eastAsia="en-AU"/>
              </w:rPr>
              <w:t>Saka,</w:t>
            </w:r>
            <w:r w:rsidRPr="004A0661">
              <w:rPr>
                <w:rFonts w:ascii="Arial" w:eastAsia="Times New Roman" w:hAnsi="Arial" w:cs="Arial"/>
                <w:color w:val="000000" w:themeColor="text1"/>
                <w:sz w:val="20"/>
                <w:szCs w:val="20"/>
                <w:lang w:val="en-AU" w:eastAsia="en-AU"/>
              </w:rPr>
              <w:t> comparable to the Hebrew </w:t>
            </w:r>
            <w:r w:rsidRPr="004A0661">
              <w:rPr>
                <w:rFonts w:ascii="Arial" w:eastAsia="Times New Roman" w:hAnsi="Arial" w:cs="Arial"/>
                <w:i/>
                <w:iCs/>
                <w:color w:val="000000" w:themeColor="text1"/>
                <w:sz w:val="20"/>
                <w:szCs w:val="20"/>
                <w:lang w:val="en-AU" w:eastAsia="en-AU"/>
              </w:rPr>
              <w:t>Isaac</w:t>
            </w:r>
            <w:r w:rsidRPr="004A0661">
              <w:rPr>
                <w:rFonts w:ascii="Arial" w:eastAsia="Times New Roman" w:hAnsi="Arial" w:cs="Arial"/>
                <w:color w:val="000000" w:themeColor="text1"/>
                <w:sz w:val="20"/>
                <w:szCs w:val="20"/>
                <w:lang w:val="en-AU" w:eastAsia="en-AU"/>
              </w:rPr>
              <w:t>); the </w:t>
            </w:r>
            <w:r w:rsidRPr="004A0661">
              <w:rPr>
                <w:rFonts w:ascii="Arial" w:eastAsia="Times New Roman" w:hAnsi="Arial" w:cs="Arial"/>
                <w:i/>
                <w:iCs/>
                <w:color w:val="000000" w:themeColor="text1"/>
                <w:sz w:val="20"/>
                <w:szCs w:val="20"/>
                <w:lang w:val="en-AU" w:eastAsia="en-AU"/>
              </w:rPr>
              <w:t>Goths,</w:t>
            </w:r>
            <w:r w:rsidRPr="004A0661">
              <w:rPr>
                <w:rFonts w:ascii="Arial" w:eastAsia="Times New Roman" w:hAnsi="Arial" w:cs="Arial"/>
                <w:color w:val="000000" w:themeColor="text1"/>
                <w:sz w:val="20"/>
                <w:szCs w:val="20"/>
                <w:lang w:val="en-AU" w:eastAsia="en-AU"/>
              </w:rPr>
              <w:t> or </w:t>
            </w:r>
            <w:proofErr w:type="spellStart"/>
            <w:r w:rsidRPr="004A0661">
              <w:rPr>
                <w:rFonts w:ascii="Arial" w:eastAsia="Times New Roman" w:hAnsi="Arial" w:cs="Arial"/>
                <w:i/>
                <w:iCs/>
                <w:color w:val="000000" w:themeColor="text1"/>
                <w:sz w:val="20"/>
                <w:szCs w:val="20"/>
                <w:lang w:val="en-AU" w:eastAsia="en-AU"/>
              </w:rPr>
              <w:t>Getai</w:t>
            </w:r>
            <w:proofErr w:type="spellEnd"/>
            <w:r w:rsidRPr="004A0661">
              <w:rPr>
                <w:rFonts w:ascii="Arial" w:eastAsia="Times New Roman" w:hAnsi="Arial" w:cs="Arial"/>
                <w:color w:val="000000" w:themeColor="text1"/>
                <w:sz w:val="20"/>
                <w:szCs w:val="20"/>
                <w:lang w:val="en-AU" w:eastAsia="en-AU"/>
              </w:rPr>
              <w:t> (the root probably from the biblical </w:t>
            </w:r>
            <w:r w:rsidRPr="004A0661">
              <w:rPr>
                <w:rFonts w:ascii="Arial" w:eastAsia="Times New Roman" w:hAnsi="Arial" w:cs="Arial"/>
                <w:i/>
                <w:iCs/>
                <w:color w:val="000000" w:themeColor="text1"/>
                <w:sz w:val="20"/>
                <w:szCs w:val="20"/>
                <w:lang w:val="en-AU" w:eastAsia="en-AU"/>
              </w:rPr>
              <w:t>Gad,</w:t>
            </w:r>
            <w:r w:rsidRPr="004A0661">
              <w:rPr>
                <w:rFonts w:ascii="Arial" w:eastAsia="Times New Roman" w:hAnsi="Arial" w:cs="Arial"/>
                <w:color w:val="000000" w:themeColor="text1"/>
                <w:sz w:val="20"/>
                <w:szCs w:val="20"/>
                <w:lang w:val="en-AU" w:eastAsia="en-AU"/>
              </w:rPr>
              <w:t> pronounced </w:t>
            </w:r>
            <w:r w:rsidRPr="004A0661">
              <w:rPr>
                <w:rFonts w:ascii="Arial" w:eastAsia="Times New Roman" w:hAnsi="Arial" w:cs="Arial"/>
                <w:i/>
                <w:iCs/>
                <w:color w:val="000000" w:themeColor="text1"/>
                <w:sz w:val="20"/>
                <w:szCs w:val="20"/>
                <w:lang w:val="en-AU" w:eastAsia="en-AU"/>
              </w:rPr>
              <w:t>Gath</w:t>
            </w:r>
            <w:r w:rsidRPr="004A0661">
              <w:rPr>
                <w:rFonts w:ascii="Arial" w:eastAsia="Times New Roman" w:hAnsi="Arial" w:cs="Arial"/>
                <w:color w:val="000000" w:themeColor="text1"/>
                <w:sz w:val="20"/>
                <w:szCs w:val="20"/>
                <w:lang w:val="en-AU" w:eastAsia="en-AU"/>
              </w:rPr>
              <w:t>); the </w:t>
            </w:r>
            <w:r w:rsidRPr="004A0661">
              <w:rPr>
                <w:rFonts w:ascii="Arial" w:eastAsia="Times New Roman" w:hAnsi="Arial" w:cs="Arial"/>
                <w:i/>
                <w:iCs/>
                <w:color w:val="000000" w:themeColor="text1"/>
                <w:sz w:val="20"/>
                <w:szCs w:val="20"/>
                <w:lang w:val="en-AU" w:eastAsia="en-AU"/>
              </w:rPr>
              <w:t>Jutes</w:t>
            </w:r>
            <w:r w:rsidRPr="004A0661">
              <w:rPr>
                <w:rFonts w:ascii="Arial" w:eastAsia="Times New Roman" w:hAnsi="Arial" w:cs="Arial"/>
                <w:color w:val="000000" w:themeColor="text1"/>
                <w:sz w:val="20"/>
                <w:szCs w:val="20"/>
                <w:lang w:val="en-AU" w:eastAsia="en-AU"/>
              </w:rPr>
              <w:t xml:space="preserve"> of Jutland (from the tribe of Judah); and </w:t>
            </w:r>
            <w:r w:rsidRPr="004A0661">
              <w:rPr>
                <w:rFonts w:ascii="Arial" w:eastAsia="Times New Roman" w:hAnsi="Arial" w:cs="Arial"/>
                <w:color w:val="000000" w:themeColor="text1"/>
                <w:sz w:val="20"/>
                <w:szCs w:val="20"/>
                <w:lang w:val="en-AU" w:eastAsia="en-AU"/>
              </w:rPr>
              <w:lastRenderedPageBreak/>
              <w:t>the </w:t>
            </w:r>
            <w:proofErr w:type="spellStart"/>
            <w:r w:rsidRPr="004A0661">
              <w:rPr>
                <w:rFonts w:ascii="Arial" w:eastAsia="Times New Roman" w:hAnsi="Arial" w:cs="Arial"/>
                <w:i/>
                <w:iCs/>
                <w:color w:val="000000" w:themeColor="text1"/>
                <w:sz w:val="20"/>
                <w:szCs w:val="20"/>
                <w:lang w:val="en-AU" w:eastAsia="en-AU"/>
              </w:rPr>
              <w:t>Parsi</w:t>
            </w:r>
            <w:proofErr w:type="spellEnd"/>
            <w:r w:rsidRPr="004A0661">
              <w:rPr>
                <w:rFonts w:ascii="Arial" w:eastAsia="Times New Roman" w:hAnsi="Arial" w:cs="Arial"/>
                <w:color w:val="000000" w:themeColor="text1"/>
                <w:sz w:val="20"/>
                <w:szCs w:val="20"/>
                <w:lang w:val="en-AU" w:eastAsia="en-AU"/>
              </w:rPr>
              <w:t> (from Hebrew </w:t>
            </w:r>
            <w:r w:rsidRPr="004A0661">
              <w:rPr>
                <w:rFonts w:ascii="Arial" w:eastAsia="Times New Roman" w:hAnsi="Arial" w:cs="Arial"/>
                <w:i/>
                <w:iCs/>
                <w:color w:val="000000" w:themeColor="text1"/>
                <w:sz w:val="20"/>
                <w:szCs w:val="20"/>
                <w:lang w:val="en-AU" w:eastAsia="en-AU"/>
              </w:rPr>
              <w:t>Paras,</w:t>
            </w:r>
            <w:r w:rsidRPr="004A0661">
              <w:rPr>
                <w:rFonts w:ascii="Arial" w:eastAsia="Times New Roman" w:hAnsi="Arial" w:cs="Arial"/>
                <w:color w:val="000000" w:themeColor="text1"/>
                <w:sz w:val="20"/>
                <w:szCs w:val="20"/>
                <w:lang w:val="en-AU" w:eastAsia="en-AU"/>
              </w:rPr>
              <w:t> which means “the dispersed ones”), who settled Paris and whose name in Germanic territory sound-shifted to </w:t>
            </w:r>
            <w:r w:rsidRPr="004A0661">
              <w:rPr>
                <w:rFonts w:ascii="Arial" w:eastAsia="Times New Roman" w:hAnsi="Arial" w:cs="Arial"/>
                <w:i/>
                <w:iCs/>
                <w:color w:val="000000" w:themeColor="text1"/>
                <w:sz w:val="20"/>
                <w:szCs w:val="20"/>
                <w:lang w:val="en-AU" w:eastAsia="en-AU"/>
              </w:rPr>
              <w:t>Frisians.</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Times New Roman" w:eastAsia="Times New Roman" w:hAnsi="Times New Roman" w:cs="Times New Roman"/>
                <w:color w:val="000000" w:themeColor="text1"/>
                <w:sz w:val="20"/>
                <w:szCs w:val="20"/>
                <w:lang w:val="en-AU" w:eastAsia="en-AU"/>
              </w:rPr>
              <w:t> </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i/>
                <w:iCs/>
                <w:color w:val="000000" w:themeColor="text1"/>
                <w:sz w:val="20"/>
                <w:szCs w:val="20"/>
                <w:lang w:val="en-AU" w:eastAsia="en-AU"/>
              </w:rPr>
              <w:t>Gospel topics: </w:t>
            </w:r>
            <w:r w:rsidRPr="004A0661">
              <w:rPr>
                <w:rFonts w:ascii="Times New Roman" w:eastAsia="Times New Roman" w:hAnsi="Times New Roman" w:cs="Times New Roman"/>
                <w:color w:val="000000" w:themeColor="text1"/>
                <w:sz w:val="20"/>
                <w:szCs w:val="20"/>
                <w:lang w:val="en-AU" w:eastAsia="en-AU"/>
              </w:rPr>
              <w:t>house of Israel</w:t>
            </w:r>
            <w:r w:rsidRPr="004A0661">
              <w:rPr>
                <w:rFonts w:ascii="Arial" w:eastAsia="Times New Roman" w:hAnsi="Arial" w:cs="Arial"/>
                <w:color w:val="000000" w:themeColor="text1"/>
                <w:sz w:val="20"/>
                <w:szCs w:val="20"/>
                <w:lang w:val="en-AU" w:eastAsia="en-AU"/>
              </w:rPr>
              <w:t>, </w:t>
            </w:r>
            <w:r w:rsidRPr="004A0661">
              <w:rPr>
                <w:rFonts w:ascii="Times New Roman" w:eastAsia="Times New Roman" w:hAnsi="Times New Roman" w:cs="Times New Roman"/>
                <w:color w:val="000000" w:themeColor="text1"/>
                <w:sz w:val="20"/>
                <w:szCs w:val="20"/>
                <w:lang w:val="en-AU" w:eastAsia="en-AU"/>
              </w:rPr>
              <w:t>languages</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[illustration] Map by Adair B. Payne</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[photos] The Assyrian and Babylonian captivities and the Roman conquest of Palestine helped spread the Israelites’ influence and language to other areas. (Oval photo by Don L. Searle; other photos by Erich Lessing/Art Resource, N.Y.)</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[photo] Photo by J. Scott Knudsen</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[photo] Foreground photo by J. Scott Knudsen</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[illustration] Portrait of Joseph Smith courtesy of Library-Archives, Reorganized Church of Jesus Christ of Latter Day Saints, Auditorium, Independence, Missouri</w:t>
            </w:r>
          </w:p>
          <w:p w:rsidR="004A0661" w:rsidRPr="004A0661" w:rsidRDefault="004A0661" w:rsidP="004A0661">
            <w:pPr>
              <w:spacing w:before="120" w:after="120" w:line="240" w:lineRule="auto"/>
              <w:rPr>
                <w:rFonts w:ascii="Times New Roman" w:eastAsia="Times New Roman" w:hAnsi="Times New Roman" w:cs="Times New Roman"/>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[photo] Photo of menorah by Don L. Searle</w:t>
            </w:r>
          </w:p>
          <w:p w:rsidR="004A0661" w:rsidRPr="004A0661" w:rsidRDefault="004A0661" w:rsidP="004A0661">
            <w:pPr>
              <w:pBdr>
                <w:bottom w:val="single" w:sz="6" w:space="1" w:color="auto"/>
              </w:pBdr>
              <w:spacing w:after="0" w:line="240" w:lineRule="auto"/>
              <w:jc w:val="center"/>
              <w:rPr>
                <w:rFonts w:ascii="Arial" w:eastAsia="Times New Roman" w:hAnsi="Arial" w:cs="Arial"/>
                <w:vanish/>
                <w:color w:val="000000" w:themeColor="text1"/>
                <w:sz w:val="16"/>
                <w:szCs w:val="16"/>
                <w:lang w:val="en-AU" w:eastAsia="en-AU"/>
              </w:rPr>
            </w:pPr>
            <w:r w:rsidRPr="004A0661">
              <w:rPr>
                <w:rFonts w:ascii="Arial" w:eastAsia="Times New Roman" w:hAnsi="Arial" w:cs="Arial"/>
                <w:vanish/>
                <w:color w:val="000000" w:themeColor="text1"/>
                <w:sz w:val="16"/>
                <w:szCs w:val="16"/>
                <w:lang w:val="en-AU" w:eastAsia="en-AU"/>
              </w:rPr>
              <w:t>Top of Form</w:t>
            </w:r>
          </w:p>
          <w:p w:rsidR="004A0661" w:rsidRPr="004A0661" w:rsidRDefault="004A0661" w:rsidP="004A0661">
            <w:pPr>
              <w:spacing w:before="120" w:after="120" w:line="240" w:lineRule="auto"/>
              <w:jc w:val="center"/>
              <w:rPr>
                <w:rFonts w:ascii="Arial" w:eastAsia="Times New Roman" w:hAnsi="Arial" w:cs="Arial"/>
                <w:color w:val="000000" w:themeColor="text1"/>
                <w:sz w:val="20"/>
                <w:szCs w:val="20"/>
                <w:lang w:val="en-AU" w:eastAsia="en-AU"/>
              </w:rPr>
            </w:pPr>
            <w:r w:rsidRPr="004A0661">
              <w:rPr>
                <w:rFonts w:ascii="Arial" w:eastAsia="Times New Roman" w:hAnsi="Arial" w:cs="Arial"/>
                <w:color w:val="000000" w:themeColor="text1"/>
                <w:sz w:val="20"/>
                <w:szCs w:val="20"/>
                <w:lang w:val="en-AU" w:eastAsia="en-AU"/>
              </w:rPr>
              <w:t> © 2003 Intellectual Reserve, Inc.  All rights reserved.</w:t>
            </w:r>
          </w:p>
          <w:p w:rsidR="004A0661" w:rsidRPr="004A0661" w:rsidRDefault="004A0661" w:rsidP="004A0661">
            <w:pPr>
              <w:spacing w:before="120" w:after="120" w:line="240" w:lineRule="auto"/>
              <w:jc w:val="center"/>
              <w:rPr>
                <w:rFonts w:ascii="Times New Roman" w:eastAsia="Times New Roman" w:hAnsi="Times New Roman" w:cs="Times New Roman"/>
                <w:color w:val="000000" w:themeColor="text1"/>
                <w:sz w:val="20"/>
                <w:szCs w:val="20"/>
                <w:lang w:val="en-AU" w:eastAsia="en-AU"/>
              </w:rPr>
            </w:pPr>
          </w:p>
          <w:p w:rsidR="004A0661" w:rsidRPr="004A0661" w:rsidRDefault="004A0661" w:rsidP="004A0661">
            <w:pPr>
              <w:pBdr>
                <w:top w:val="single" w:sz="6" w:space="1" w:color="auto"/>
              </w:pBdr>
              <w:spacing w:after="0" w:line="240" w:lineRule="auto"/>
              <w:jc w:val="center"/>
              <w:rPr>
                <w:rFonts w:ascii="Arial" w:eastAsia="Times New Roman" w:hAnsi="Arial" w:cs="Arial"/>
                <w:vanish/>
                <w:color w:val="000000" w:themeColor="text1"/>
                <w:sz w:val="16"/>
                <w:szCs w:val="16"/>
                <w:lang w:val="en-AU" w:eastAsia="en-AU"/>
              </w:rPr>
            </w:pPr>
            <w:r w:rsidRPr="004A0661">
              <w:rPr>
                <w:rFonts w:ascii="Arial" w:eastAsia="Times New Roman" w:hAnsi="Arial" w:cs="Arial"/>
                <w:vanish/>
                <w:color w:val="000000" w:themeColor="text1"/>
                <w:sz w:val="16"/>
                <w:szCs w:val="16"/>
                <w:lang w:val="en-AU" w:eastAsia="en-AU"/>
              </w:rPr>
              <w:t>Bottom of Form</w:t>
            </w:r>
          </w:p>
        </w:tc>
      </w:tr>
    </w:tbl>
    <w:p w:rsidR="004A0661" w:rsidRPr="004A0661" w:rsidRDefault="004A0661" w:rsidP="004A0661">
      <w:pPr>
        <w:spacing w:after="0" w:line="240" w:lineRule="auto"/>
        <w:rPr>
          <w:rFonts w:ascii="Times New Roman" w:eastAsia="Times New Roman" w:hAnsi="Times New Roman" w:cs="Times New Roman"/>
          <w:vanish/>
          <w:color w:val="000000" w:themeColor="text1"/>
          <w:sz w:val="24"/>
          <w:szCs w:val="24"/>
          <w:lang w:val="en-AU" w:eastAsia="en-AU"/>
        </w:rPr>
      </w:pPr>
    </w:p>
    <w:tbl>
      <w:tblPr>
        <w:tblW w:w="5000" w:type="pct"/>
        <w:tblCellSpacing w:w="0" w:type="dxa"/>
        <w:tblCellMar>
          <w:left w:w="0" w:type="dxa"/>
          <w:right w:w="0" w:type="dxa"/>
        </w:tblCellMar>
        <w:tblLook w:val="04A0" w:firstRow="1" w:lastRow="0" w:firstColumn="1" w:lastColumn="0" w:noHBand="0" w:noVBand="1"/>
      </w:tblPr>
      <w:tblGrid>
        <w:gridCol w:w="9360"/>
      </w:tblGrid>
      <w:tr w:rsidR="004A0661" w:rsidRPr="004A0661" w:rsidTr="004A0661">
        <w:trPr>
          <w:tblCellSpacing w:w="0" w:type="dxa"/>
        </w:trPr>
        <w:tc>
          <w:tcPr>
            <w:tcW w:w="0" w:type="auto"/>
            <w:vAlign w:val="center"/>
            <w:hideMark/>
          </w:tcPr>
          <w:p w:rsidR="004A0661" w:rsidRPr="004A0661" w:rsidRDefault="004A0661" w:rsidP="004A0661">
            <w:pPr>
              <w:spacing w:before="100" w:beforeAutospacing="1" w:after="100" w:afterAutospacing="1" w:line="240" w:lineRule="auto"/>
              <w:rPr>
                <w:rFonts w:ascii="Times New Roman" w:eastAsia="Times New Roman" w:hAnsi="Times New Roman" w:cs="Times New Roman"/>
                <w:color w:val="000000" w:themeColor="text1"/>
                <w:sz w:val="24"/>
                <w:szCs w:val="24"/>
                <w:lang w:val="en-AU" w:eastAsia="en-AU"/>
              </w:rPr>
            </w:pPr>
            <w:r w:rsidRPr="004A0661">
              <w:rPr>
                <w:rFonts w:ascii="Times New Roman" w:eastAsia="Times New Roman" w:hAnsi="Times New Roman" w:cs="Times New Roman"/>
                <w:color w:val="000000" w:themeColor="text1"/>
                <w:sz w:val="24"/>
                <w:szCs w:val="24"/>
                <w:lang w:val="en-AU" w:eastAsia="en-AU"/>
              </w:rPr>
              <w:t> </w:t>
            </w:r>
          </w:p>
        </w:tc>
      </w:tr>
    </w:tbl>
    <w:p w:rsidR="005010F5" w:rsidRPr="004A0661" w:rsidRDefault="004A0661">
      <w:pPr>
        <w:rPr>
          <w:color w:val="000000" w:themeColor="text1"/>
        </w:rPr>
      </w:pPr>
    </w:p>
    <w:sectPr w:rsidR="005010F5" w:rsidRPr="004A06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61"/>
    <w:rsid w:val="00397D70"/>
    <w:rsid w:val="004A0661"/>
    <w:rsid w:val="00EC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9285"/>
  <w15:chartTrackingRefBased/>
  <w15:docId w15:val="{891BCE63-C62D-4D01-B91F-03E58FA7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0661"/>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0661"/>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4A066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article">
    <w:name w:val="article"/>
    <w:basedOn w:val="Normal"/>
    <w:rsid w:val="004A066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work">
    <w:name w:val="work"/>
    <w:basedOn w:val="DefaultParagraphFont"/>
    <w:rsid w:val="004A0661"/>
  </w:style>
  <w:style w:type="paragraph" w:customStyle="1" w:styleId="author">
    <w:name w:val="author"/>
    <w:basedOn w:val="Normal"/>
    <w:rsid w:val="004A066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4A0661"/>
  </w:style>
  <w:style w:type="character" w:customStyle="1" w:styleId="author1">
    <w:name w:val="author1"/>
    <w:basedOn w:val="DefaultParagraphFont"/>
    <w:rsid w:val="004A0661"/>
  </w:style>
  <w:style w:type="character" w:styleId="Hyperlink">
    <w:name w:val="Hyperlink"/>
    <w:basedOn w:val="DefaultParagraphFont"/>
    <w:uiPriority w:val="99"/>
    <w:semiHidden/>
    <w:unhideWhenUsed/>
    <w:rsid w:val="004A0661"/>
    <w:rPr>
      <w:color w:val="0000FF"/>
      <w:u w:val="single"/>
    </w:rPr>
  </w:style>
  <w:style w:type="paragraph" w:customStyle="1" w:styleId="kick">
    <w:name w:val="kick"/>
    <w:basedOn w:val="Normal"/>
    <w:rsid w:val="004A066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zr">
    <w:name w:val="zr"/>
    <w:basedOn w:val="DefaultParagraphFont"/>
    <w:rsid w:val="004A0661"/>
  </w:style>
  <w:style w:type="character" w:customStyle="1" w:styleId="bsmcaps">
    <w:name w:val="bsmcaps"/>
    <w:basedOn w:val="DefaultParagraphFont"/>
    <w:rsid w:val="004A0661"/>
  </w:style>
  <w:style w:type="character" w:customStyle="1" w:styleId="scripture">
    <w:name w:val="scripture"/>
    <w:basedOn w:val="DefaultParagraphFont"/>
    <w:rsid w:val="004A0661"/>
  </w:style>
  <w:style w:type="paragraph" w:customStyle="1" w:styleId="topics">
    <w:name w:val="topics"/>
    <w:basedOn w:val="Normal"/>
    <w:rsid w:val="004A066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opic">
    <w:name w:val="topic"/>
    <w:basedOn w:val="DefaultParagraphFont"/>
    <w:rsid w:val="004A0661"/>
  </w:style>
  <w:style w:type="character" w:customStyle="1" w:styleId="caption">
    <w:name w:val="caption"/>
    <w:basedOn w:val="DefaultParagraphFont"/>
    <w:rsid w:val="004A0661"/>
  </w:style>
  <w:style w:type="paragraph" w:styleId="z-TopofForm">
    <w:name w:val="HTML Top of Form"/>
    <w:basedOn w:val="Normal"/>
    <w:next w:val="Normal"/>
    <w:link w:val="z-TopofFormChar"/>
    <w:hidden/>
    <w:uiPriority w:val="99"/>
    <w:semiHidden/>
    <w:unhideWhenUsed/>
    <w:rsid w:val="004A0661"/>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4A0661"/>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4A0661"/>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4A0661"/>
    <w:rPr>
      <w:rFonts w:ascii="Arial" w:eastAsia="Times New Roman" w:hAnsi="Arial" w:cs="Arial"/>
      <w:vanish/>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686026">
      <w:bodyDiv w:val="1"/>
      <w:marLeft w:val="0"/>
      <w:marRight w:val="0"/>
      <w:marTop w:val="0"/>
      <w:marBottom w:val="0"/>
      <w:divBdr>
        <w:top w:val="none" w:sz="0" w:space="0" w:color="auto"/>
        <w:left w:val="none" w:sz="0" w:space="0" w:color="auto"/>
        <w:bottom w:val="none" w:sz="0" w:space="0" w:color="auto"/>
        <w:right w:val="none" w:sz="0" w:space="0" w:color="auto"/>
      </w:divBdr>
      <w:divsChild>
        <w:div w:id="1532453035">
          <w:marLeft w:val="0"/>
          <w:marRight w:val="0"/>
          <w:marTop w:val="0"/>
          <w:marBottom w:val="0"/>
          <w:divBdr>
            <w:top w:val="none" w:sz="0" w:space="0" w:color="auto"/>
            <w:left w:val="none" w:sz="0" w:space="0" w:color="auto"/>
            <w:bottom w:val="none" w:sz="0" w:space="0" w:color="auto"/>
            <w:right w:val="none" w:sz="0" w:space="0" w:color="auto"/>
          </w:divBdr>
        </w:div>
        <w:div w:id="808858088">
          <w:marLeft w:val="0"/>
          <w:marRight w:val="0"/>
          <w:marTop w:val="0"/>
          <w:marBottom w:val="0"/>
          <w:divBdr>
            <w:top w:val="none" w:sz="0" w:space="0" w:color="auto"/>
            <w:left w:val="none" w:sz="0" w:space="0" w:color="auto"/>
            <w:bottom w:val="none" w:sz="0" w:space="0" w:color="auto"/>
            <w:right w:val="none" w:sz="0" w:space="0" w:color="auto"/>
          </w:divBdr>
        </w:div>
        <w:div w:id="883062299">
          <w:marLeft w:val="0"/>
          <w:marRight w:val="0"/>
          <w:marTop w:val="0"/>
          <w:marBottom w:val="0"/>
          <w:divBdr>
            <w:top w:val="none" w:sz="0" w:space="0" w:color="auto"/>
            <w:left w:val="none" w:sz="0" w:space="0" w:color="auto"/>
            <w:bottom w:val="none" w:sz="0" w:space="0" w:color="auto"/>
            <w:right w:val="none" w:sz="0" w:space="0" w:color="auto"/>
          </w:divBdr>
        </w:div>
        <w:div w:id="51973950">
          <w:marLeft w:val="0"/>
          <w:marRight w:val="0"/>
          <w:marTop w:val="0"/>
          <w:marBottom w:val="0"/>
          <w:divBdr>
            <w:top w:val="none" w:sz="0" w:space="0" w:color="auto"/>
            <w:left w:val="none" w:sz="0" w:space="0" w:color="auto"/>
            <w:bottom w:val="none" w:sz="0" w:space="0" w:color="auto"/>
            <w:right w:val="none" w:sz="0" w:space="0" w:color="auto"/>
          </w:divBdr>
        </w:div>
        <w:div w:id="1281641936">
          <w:marLeft w:val="0"/>
          <w:marRight w:val="0"/>
          <w:marTop w:val="0"/>
          <w:marBottom w:val="0"/>
          <w:divBdr>
            <w:top w:val="none" w:sz="0" w:space="0" w:color="auto"/>
            <w:left w:val="none" w:sz="0" w:space="0" w:color="auto"/>
            <w:bottom w:val="none" w:sz="0" w:space="0" w:color="auto"/>
            <w:right w:val="none" w:sz="0" w:space="0" w:color="auto"/>
          </w:divBdr>
        </w:div>
        <w:div w:id="1078744952">
          <w:marLeft w:val="0"/>
          <w:marRight w:val="0"/>
          <w:marTop w:val="0"/>
          <w:marBottom w:val="0"/>
          <w:divBdr>
            <w:top w:val="none" w:sz="0" w:space="0" w:color="auto"/>
            <w:left w:val="none" w:sz="0" w:space="0" w:color="auto"/>
            <w:bottom w:val="none" w:sz="0" w:space="0" w:color="auto"/>
            <w:right w:val="none" w:sz="0" w:space="0" w:color="auto"/>
          </w:divBdr>
        </w:div>
        <w:div w:id="1120875501">
          <w:marLeft w:val="0"/>
          <w:marRight w:val="0"/>
          <w:marTop w:val="0"/>
          <w:marBottom w:val="0"/>
          <w:divBdr>
            <w:top w:val="none" w:sz="0" w:space="0" w:color="auto"/>
            <w:left w:val="none" w:sz="0" w:space="0" w:color="auto"/>
            <w:bottom w:val="none" w:sz="0" w:space="0" w:color="auto"/>
            <w:right w:val="none" w:sz="0" w:space="0" w:color="auto"/>
          </w:divBdr>
        </w:div>
        <w:div w:id="758598908">
          <w:marLeft w:val="0"/>
          <w:marRight w:val="0"/>
          <w:marTop w:val="0"/>
          <w:marBottom w:val="0"/>
          <w:divBdr>
            <w:top w:val="none" w:sz="0" w:space="0" w:color="auto"/>
            <w:left w:val="none" w:sz="0" w:space="0" w:color="auto"/>
            <w:bottom w:val="none" w:sz="0" w:space="0" w:color="auto"/>
            <w:right w:val="none" w:sz="0" w:space="0" w:color="auto"/>
          </w:divBdr>
        </w:div>
        <w:div w:id="279186726">
          <w:marLeft w:val="0"/>
          <w:marRight w:val="0"/>
          <w:marTop w:val="0"/>
          <w:marBottom w:val="0"/>
          <w:divBdr>
            <w:top w:val="none" w:sz="0" w:space="0" w:color="auto"/>
            <w:left w:val="none" w:sz="0" w:space="0" w:color="auto"/>
            <w:bottom w:val="none" w:sz="0" w:space="0" w:color="auto"/>
            <w:right w:val="none" w:sz="0" w:space="0" w:color="auto"/>
          </w:divBdr>
        </w:div>
        <w:div w:id="1871213715">
          <w:marLeft w:val="0"/>
          <w:marRight w:val="0"/>
          <w:marTop w:val="0"/>
          <w:marBottom w:val="0"/>
          <w:divBdr>
            <w:top w:val="none" w:sz="0" w:space="0" w:color="auto"/>
            <w:left w:val="none" w:sz="0" w:space="0" w:color="auto"/>
            <w:bottom w:val="none" w:sz="0" w:space="0" w:color="auto"/>
            <w:right w:val="none" w:sz="0" w:space="0" w:color="auto"/>
          </w:divBdr>
        </w:div>
        <w:div w:id="1185941622">
          <w:marLeft w:val="0"/>
          <w:marRight w:val="0"/>
          <w:marTop w:val="0"/>
          <w:marBottom w:val="0"/>
          <w:divBdr>
            <w:top w:val="none" w:sz="0" w:space="0" w:color="auto"/>
            <w:left w:val="none" w:sz="0" w:space="0" w:color="auto"/>
            <w:bottom w:val="none" w:sz="0" w:space="0" w:color="auto"/>
            <w:right w:val="none" w:sz="0" w:space="0" w:color="auto"/>
          </w:divBdr>
        </w:div>
        <w:div w:id="282424185">
          <w:marLeft w:val="0"/>
          <w:marRight w:val="0"/>
          <w:marTop w:val="0"/>
          <w:marBottom w:val="0"/>
          <w:divBdr>
            <w:top w:val="none" w:sz="0" w:space="0" w:color="auto"/>
            <w:left w:val="none" w:sz="0" w:space="0" w:color="auto"/>
            <w:bottom w:val="none" w:sz="0" w:space="0" w:color="auto"/>
            <w:right w:val="none" w:sz="0" w:space="0" w:color="auto"/>
          </w:divBdr>
        </w:div>
        <w:div w:id="139002556">
          <w:marLeft w:val="0"/>
          <w:marRight w:val="0"/>
          <w:marTop w:val="0"/>
          <w:marBottom w:val="0"/>
          <w:divBdr>
            <w:top w:val="none" w:sz="0" w:space="0" w:color="auto"/>
            <w:left w:val="none" w:sz="0" w:space="0" w:color="auto"/>
            <w:bottom w:val="none" w:sz="0" w:space="0" w:color="auto"/>
            <w:right w:val="none" w:sz="0" w:space="0" w:color="auto"/>
          </w:divBdr>
        </w:div>
        <w:div w:id="1745831535">
          <w:marLeft w:val="0"/>
          <w:marRight w:val="0"/>
          <w:marTop w:val="0"/>
          <w:marBottom w:val="0"/>
          <w:divBdr>
            <w:top w:val="none" w:sz="0" w:space="0" w:color="auto"/>
            <w:left w:val="none" w:sz="0" w:space="0" w:color="auto"/>
            <w:bottom w:val="none" w:sz="0" w:space="0" w:color="auto"/>
            <w:right w:val="none" w:sz="0" w:space="0" w:color="auto"/>
          </w:divBdr>
        </w:div>
        <w:div w:id="865948990">
          <w:marLeft w:val="0"/>
          <w:marRight w:val="0"/>
          <w:marTop w:val="0"/>
          <w:marBottom w:val="0"/>
          <w:divBdr>
            <w:top w:val="none" w:sz="0" w:space="0" w:color="auto"/>
            <w:left w:val="none" w:sz="0" w:space="0" w:color="auto"/>
            <w:bottom w:val="none" w:sz="0" w:space="0" w:color="auto"/>
            <w:right w:val="none" w:sz="0" w:space="0" w:color="auto"/>
          </w:divBdr>
        </w:div>
        <w:div w:id="1185364294">
          <w:marLeft w:val="0"/>
          <w:marRight w:val="0"/>
          <w:marTop w:val="0"/>
          <w:marBottom w:val="0"/>
          <w:divBdr>
            <w:top w:val="none" w:sz="0" w:space="0" w:color="auto"/>
            <w:left w:val="none" w:sz="0" w:space="0" w:color="auto"/>
            <w:bottom w:val="none" w:sz="0" w:space="0" w:color="auto"/>
            <w:right w:val="none" w:sz="0" w:space="0" w:color="auto"/>
          </w:divBdr>
        </w:div>
        <w:div w:id="960963616">
          <w:marLeft w:val="0"/>
          <w:marRight w:val="0"/>
          <w:marTop w:val="0"/>
          <w:marBottom w:val="0"/>
          <w:divBdr>
            <w:top w:val="none" w:sz="0" w:space="0" w:color="auto"/>
            <w:left w:val="none" w:sz="0" w:space="0" w:color="auto"/>
            <w:bottom w:val="none" w:sz="0" w:space="0" w:color="auto"/>
            <w:right w:val="none" w:sz="0" w:space="0" w:color="auto"/>
          </w:divBdr>
        </w:div>
        <w:div w:id="1600213998">
          <w:marLeft w:val="0"/>
          <w:marRight w:val="0"/>
          <w:marTop w:val="0"/>
          <w:marBottom w:val="0"/>
          <w:divBdr>
            <w:top w:val="none" w:sz="0" w:space="0" w:color="auto"/>
            <w:left w:val="none" w:sz="0" w:space="0" w:color="auto"/>
            <w:bottom w:val="none" w:sz="0" w:space="0" w:color="auto"/>
            <w:right w:val="none" w:sz="0" w:space="0" w:color="auto"/>
          </w:divBdr>
        </w:div>
        <w:div w:id="65418144">
          <w:marLeft w:val="0"/>
          <w:marRight w:val="0"/>
          <w:marTop w:val="0"/>
          <w:marBottom w:val="0"/>
          <w:divBdr>
            <w:top w:val="none" w:sz="0" w:space="0" w:color="auto"/>
            <w:left w:val="none" w:sz="0" w:space="0" w:color="auto"/>
            <w:bottom w:val="none" w:sz="0" w:space="0" w:color="auto"/>
            <w:right w:val="none" w:sz="0" w:space="0" w:color="auto"/>
          </w:divBdr>
        </w:div>
        <w:div w:id="555161447">
          <w:marLeft w:val="0"/>
          <w:marRight w:val="0"/>
          <w:marTop w:val="0"/>
          <w:marBottom w:val="0"/>
          <w:divBdr>
            <w:top w:val="none" w:sz="0" w:space="0" w:color="auto"/>
            <w:left w:val="none" w:sz="0" w:space="0" w:color="auto"/>
            <w:bottom w:val="none" w:sz="0" w:space="0" w:color="auto"/>
            <w:right w:val="none" w:sz="0" w:space="0" w:color="auto"/>
          </w:divBdr>
        </w:div>
        <w:div w:id="1686902208">
          <w:marLeft w:val="0"/>
          <w:marRight w:val="0"/>
          <w:marTop w:val="0"/>
          <w:marBottom w:val="0"/>
          <w:divBdr>
            <w:top w:val="none" w:sz="0" w:space="0" w:color="auto"/>
            <w:left w:val="none" w:sz="0" w:space="0" w:color="auto"/>
            <w:bottom w:val="none" w:sz="0" w:space="0" w:color="auto"/>
            <w:right w:val="none" w:sz="0" w:space="0" w:color="auto"/>
          </w:divBdr>
        </w:div>
        <w:div w:id="14384459">
          <w:marLeft w:val="0"/>
          <w:marRight w:val="0"/>
          <w:marTop w:val="0"/>
          <w:marBottom w:val="0"/>
          <w:divBdr>
            <w:top w:val="none" w:sz="0" w:space="0" w:color="auto"/>
            <w:left w:val="none" w:sz="0" w:space="0" w:color="auto"/>
            <w:bottom w:val="none" w:sz="0" w:space="0" w:color="auto"/>
            <w:right w:val="none" w:sz="0" w:space="0" w:color="auto"/>
          </w:divBdr>
        </w:div>
        <w:div w:id="1290547488">
          <w:marLeft w:val="0"/>
          <w:marRight w:val="0"/>
          <w:marTop w:val="0"/>
          <w:marBottom w:val="0"/>
          <w:divBdr>
            <w:top w:val="none" w:sz="0" w:space="0" w:color="auto"/>
            <w:left w:val="none" w:sz="0" w:space="0" w:color="auto"/>
            <w:bottom w:val="none" w:sz="0" w:space="0" w:color="auto"/>
            <w:right w:val="none" w:sz="0" w:space="0" w:color="auto"/>
          </w:divBdr>
        </w:div>
        <w:div w:id="1073621418">
          <w:marLeft w:val="0"/>
          <w:marRight w:val="0"/>
          <w:marTop w:val="0"/>
          <w:marBottom w:val="0"/>
          <w:divBdr>
            <w:top w:val="none" w:sz="0" w:space="0" w:color="auto"/>
            <w:left w:val="none" w:sz="0" w:space="0" w:color="auto"/>
            <w:bottom w:val="none" w:sz="0" w:space="0" w:color="auto"/>
            <w:right w:val="none" w:sz="0" w:space="0" w:color="auto"/>
          </w:divBdr>
        </w:div>
        <w:div w:id="1847015696">
          <w:marLeft w:val="0"/>
          <w:marRight w:val="0"/>
          <w:marTop w:val="0"/>
          <w:marBottom w:val="0"/>
          <w:divBdr>
            <w:top w:val="none" w:sz="0" w:space="0" w:color="auto"/>
            <w:left w:val="none" w:sz="0" w:space="0" w:color="auto"/>
            <w:bottom w:val="none" w:sz="0" w:space="0" w:color="auto"/>
            <w:right w:val="none" w:sz="0" w:space="0" w:color="auto"/>
          </w:divBdr>
        </w:div>
        <w:div w:id="1102993823">
          <w:marLeft w:val="0"/>
          <w:marRight w:val="0"/>
          <w:marTop w:val="0"/>
          <w:marBottom w:val="0"/>
          <w:divBdr>
            <w:top w:val="none" w:sz="0" w:space="0" w:color="auto"/>
            <w:left w:val="none" w:sz="0" w:space="0" w:color="auto"/>
            <w:bottom w:val="none" w:sz="0" w:space="0" w:color="auto"/>
            <w:right w:val="none" w:sz="0" w:space="0" w:color="auto"/>
          </w:divBdr>
        </w:div>
        <w:div w:id="1000541025">
          <w:marLeft w:val="0"/>
          <w:marRight w:val="0"/>
          <w:marTop w:val="0"/>
          <w:marBottom w:val="0"/>
          <w:divBdr>
            <w:top w:val="none" w:sz="0" w:space="0" w:color="auto"/>
            <w:left w:val="none" w:sz="0" w:space="0" w:color="auto"/>
            <w:bottom w:val="none" w:sz="0" w:space="0" w:color="auto"/>
            <w:right w:val="none" w:sz="0" w:space="0" w:color="auto"/>
          </w:divBdr>
        </w:div>
        <w:div w:id="409355636">
          <w:marLeft w:val="0"/>
          <w:marRight w:val="0"/>
          <w:marTop w:val="0"/>
          <w:marBottom w:val="0"/>
          <w:divBdr>
            <w:top w:val="none" w:sz="0" w:space="0" w:color="auto"/>
            <w:left w:val="none" w:sz="0" w:space="0" w:color="auto"/>
            <w:bottom w:val="none" w:sz="0" w:space="0" w:color="auto"/>
            <w:right w:val="none" w:sz="0" w:space="0" w:color="auto"/>
          </w:divBdr>
        </w:div>
        <w:div w:id="287976939">
          <w:marLeft w:val="0"/>
          <w:marRight w:val="0"/>
          <w:marTop w:val="0"/>
          <w:marBottom w:val="0"/>
          <w:divBdr>
            <w:top w:val="none" w:sz="0" w:space="0" w:color="auto"/>
            <w:left w:val="none" w:sz="0" w:space="0" w:color="auto"/>
            <w:bottom w:val="none" w:sz="0" w:space="0" w:color="auto"/>
            <w:right w:val="none" w:sz="0" w:space="0" w:color="auto"/>
          </w:divBdr>
        </w:div>
        <w:div w:id="685522038">
          <w:marLeft w:val="0"/>
          <w:marRight w:val="0"/>
          <w:marTop w:val="0"/>
          <w:marBottom w:val="0"/>
          <w:divBdr>
            <w:top w:val="none" w:sz="0" w:space="0" w:color="auto"/>
            <w:left w:val="none" w:sz="0" w:space="0" w:color="auto"/>
            <w:bottom w:val="none" w:sz="0" w:space="0" w:color="auto"/>
            <w:right w:val="none" w:sz="0" w:space="0" w:color="auto"/>
          </w:divBdr>
        </w:div>
        <w:div w:id="437916361">
          <w:marLeft w:val="0"/>
          <w:marRight w:val="0"/>
          <w:marTop w:val="0"/>
          <w:marBottom w:val="0"/>
          <w:divBdr>
            <w:top w:val="none" w:sz="0" w:space="0" w:color="auto"/>
            <w:left w:val="none" w:sz="0" w:space="0" w:color="auto"/>
            <w:bottom w:val="none" w:sz="0" w:space="0" w:color="auto"/>
            <w:right w:val="none" w:sz="0" w:space="0" w:color="auto"/>
          </w:divBdr>
        </w:div>
        <w:div w:id="953288529">
          <w:marLeft w:val="0"/>
          <w:marRight w:val="0"/>
          <w:marTop w:val="0"/>
          <w:marBottom w:val="0"/>
          <w:divBdr>
            <w:top w:val="none" w:sz="0" w:space="0" w:color="auto"/>
            <w:left w:val="none" w:sz="0" w:space="0" w:color="auto"/>
            <w:bottom w:val="none" w:sz="0" w:space="0" w:color="auto"/>
            <w:right w:val="none" w:sz="0" w:space="0" w:color="auto"/>
          </w:divBdr>
        </w:div>
        <w:div w:id="952907378">
          <w:marLeft w:val="0"/>
          <w:marRight w:val="0"/>
          <w:marTop w:val="0"/>
          <w:marBottom w:val="0"/>
          <w:divBdr>
            <w:top w:val="none" w:sz="0" w:space="0" w:color="auto"/>
            <w:left w:val="none" w:sz="0" w:space="0" w:color="auto"/>
            <w:bottom w:val="none" w:sz="0" w:space="0" w:color="auto"/>
            <w:right w:val="none" w:sz="0" w:space="0" w:color="auto"/>
          </w:divBdr>
        </w:div>
        <w:div w:id="1007827089">
          <w:marLeft w:val="0"/>
          <w:marRight w:val="0"/>
          <w:marTop w:val="0"/>
          <w:marBottom w:val="0"/>
          <w:divBdr>
            <w:top w:val="none" w:sz="0" w:space="0" w:color="auto"/>
            <w:left w:val="none" w:sz="0" w:space="0" w:color="auto"/>
            <w:bottom w:val="none" w:sz="0" w:space="0" w:color="auto"/>
            <w:right w:val="none" w:sz="0" w:space="0" w:color="auto"/>
          </w:divBdr>
        </w:div>
        <w:div w:id="642391756">
          <w:marLeft w:val="0"/>
          <w:marRight w:val="0"/>
          <w:marTop w:val="0"/>
          <w:marBottom w:val="0"/>
          <w:divBdr>
            <w:top w:val="none" w:sz="0" w:space="0" w:color="auto"/>
            <w:left w:val="none" w:sz="0" w:space="0" w:color="auto"/>
            <w:bottom w:val="none" w:sz="0" w:space="0" w:color="auto"/>
            <w:right w:val="none" w:sz="0" w:space="0" w:color="auto"/>
          </w:divBdr>
        </w:div>
        <w:div w:id="414328583">
          <w:marLeft w:val="0"/>
          <w:marRight w:val="0"/>
          <w:marTop w:val="0"/>
          <w:marBottom w:val="0"/>
          <w:divBdr>
            <w:top w:val="none" w:sz="0" w:space="0" w:color="auto"/>
            <w:left w:val="none" w:sz="0" w:space="0" w:color="auto"/>
            <w:bottom w:val="none" w:sz="0" w:space="0" w:color="auto"/>
            <w:right w:val="none" w:sz="0" w:space="0" w:color="auto"/>
          </w:divBdr>
        </w:div>
        <w:div w:id="1053500239">
          <w:marLeft w:val="0"/>
          <w:marRight w:val="0"/>
          <w:marTop w:val="0"/>
          <w:marBottom w:val="0"/>
          <w:divBdr>
            <w:top w:val="none" w:sz="0" w:space="0" w:color="auto"/>
            <w:left w:val="none" w:sz="0" w:space="0" w:color="auto"/>
            <w:bottom w:val="none" w:sz="0" w:space="0" w:color="auto"/>
            <w:right w:val="none" w:sz="0" w:space="0" w:color="auto"/>
          </w:divBdr>
        </w:div>
        <w:div w:id="551960143">
          <w:marLeft w:val="0"/>
          <w:marRight w:val="0"/>
          <w:marTop w:val="0"/>
          <w:marBottom w:val="0"/>
          <w:divBdr>
            <w:top w:val="none" w:sz="0" w:space="0" w:color="auto"/>
            <w:left w:val="none" w:sz="0" w:space="0" w:color="auto"/>
            <w:bottom w:val="none" w:sz="0" w:space="0" w:color="auto"/>
            <w:right w:val="none" w:sz="0" w:space="0" w:color="auto"/>
          </w:divBdr>
        </w:div>
        <w:div w:id="2145418272">
          <w:marLeft w:val="0"/>
          <w:marRight w:val="0"/>
          <w:marTop w:val="0"/>
          <w:marBottom w:val="0"/>
          <w:divBdr>
            <w:top w:val="none" w:sz="0" w:space="0" w:color="auto"/>
            <w:left w:val="none" w:sz="0" w:space="0" w:color="auto"/>
            <w:bottom w:val="none" w:sz="0" w:space="0" w:color="auto"/>
            <w:right w:val="none" w:sz="0" w:space="0" w:color="auto"/>
          </w:divBdr>
        </w:div>
        <w:div w:id="2024626826">
          <w:marLeft w:val="0"/>
          <w:marRight w:val="0"/>
          <w:marTop w:val="0"/>
          <w:marBottom w:val="0"/>
          <w:divBdr>
            <w:top w:val="none" w:sz="0" w:space="0" w:color="auto"/>
            <w:left w:val="none" w:sz="0" w:space="0" w:color="auto"/>
            <w:bottom w:val="none" w:sz="0" w:space="0" w:color="auto"/>
            <w:right w:val="none" w:sz="0" w:space="0" w:color="auto"/>
          </w:divBdr>
        </w:div>
        <w:div w:id="2128427780">
          <w:marLeft w:val="0"/>
          <w:marRight w:val="0"/>
          <w:marTop w:val="0"/>
          <w:marBottom w:val="0"/>
          <w:divBdr>
            <w:top w:val="none" w:sz="0" w:space="0" w:color="auto"/>
            <w:left w:val="none" w:sz="0" w:space="0" w:color="auto"/>
            <w:bottom w:val="none" w:sz="0" w:space="0" w:color="auto"/>
            <w:right w:val="none" w:sz="0" w:space="0" w:color="auto"/>
          </w:divBdr>
        </w:div>
        <w:div w:id="782386972">
          <w:marLeft w:val="0"/>
          <w:marRight w:val="0"/>
          <w:marTop w:val="0"/>
          <w:marBottom w:val="0"/>
          <w:divBdr>
            <w:top w:val="none" w:sz="0" w:space="0" w:color="auto"/>
            <w:left w:val="none" w:sz="0" w:space="0" w:color="auto"/>
            <w:bottom w:val="none" w:sz="0" w:space="0" w:color="auto"/>
            <w:right w:val="none" w:sz="0" w:space="0" w:color="auto"/>
          </w:divBdr>
        </w:div>
        <w:div w:id="488979819">
          <w:marLeft w:val="0"/>
          <w:marRight w:val="0"/>
          <w:marTop w:val="0"/>
          <w:marBottom w:val="0"/>
          <w:divBdr>
            <w:top w:val="none" w:sz="0" w:space="0" w:color="auto"/>
            <w:left w:val="none" w:sz="0" w:space="0" w:color="auto"/>
            <w:bottom w:val="none" w:sz="0" w:space="0" w:color="auto"/>
            <w:right w:val="none" w:sz="0" w:space="0" w:color="auto"/>
          </w:divBdr>
        </w:div>
        <w:div w:id="1279097762">
          <w:marLeft w:val="0"/>
          <w:marRight w:val="0"/>
          <w:marTop w:val="0"/>
          <w:marBottom w:val="0"/>
          <w:divBdr>
            <w:top w:val="none" w:sz="0" w:space="0" w:color="auto"/>
            <w:left w:val="none" w:sz="0" w:space="0" w:color="auto"/>
            <w:bottom w:val="none" w:sz="0" w:space="0" w:color="auto"/>
            <w:right w:val="none" w:sz="0" w:space="0" w:color="auto"/>
          </w:divBdr>
        </w:div>
        <w:div w:id="736169743">
          <w:marLeft w:val="0"/>
          <w:marRight w:val="0"/>
          <w:marTop w:val="0"/>
          <w:marBottom w:val="0"/>
          <w:divBdr>
            <w:top w:val="none" w:sz="0" w:space="0" w:color="auto"/>
            <w:left w:val="none" w:sz="0" w:space="0" w:color="auto"/>
            <w:bottom w:val="none" w:sz="0" w:space="0" w:color="auto"/>
            <w:right w:val="none" w:sz="0" w:space="0" w:color="auto"/>
          </w:divBdr>
        </w:div>
        <w:div w:id="1186091998">
          <w:marLeft w:val="0"/>
          <w:marRight w:val="0"/>
          <w:marTop w:val="0"/>
          <w:marBottom w:val="0"/>
          <w:divBdr>
            <w:top w:val="none" w:sz="0" w:space="0" w:color="auto"/>
            <w:left w:val="none" w:sz="0" w:space="0" w:color="auto"/>
            <w:bottom w:val="none" w:sz="0" w:space="0" w:color="auto"/>
            <w:right w:val="none" w:sz="0" w:space="0" w:color="auto"/>
          </w:divBdr>
        </w:div>
        <w:div w:id="315186052">
          <w:marLeft w:val="0"/>
          <w:marRight w:val="0"/>
          <w:marTop w:val="0"/>
          <w:marBottom w:val="0"/>
          <w:divBdr>
            <w:top w:val="none" w:sz="0" w:space="0" w:color="auto"/>
            <w:left w:val="none" w:sz="0" w:space="0" w:color="auto"/>
            <w:bottom w:val="none" w:sz="0" w:space="0" w:color="auto"/>
            <w:right w:val="none" w:sz="0" w:space="0" w:color="auto"/>
          </w:divBdr>
        </w:div>
        <w:div w:id="57021513">
          <w:marLeft w:val="0"/>
          <w:marRight w:val="0"/>
          <w:marTop w:val="0"/>
          <w:marBottom w:val="0"/>
          <w:divBdr>
            <w:top w:val="none" w:sz="0" w:space="0" w:color="auto"/>
            <w:left w:val="none" w:sz="0" w:space="0" w:color="auto"/>
            <w:bottom w:val="none" w:sz="0" w:space="0" w:color="auto"/>
            <w:right w:val="none" w:sz="0" w:space="0" w:color="auto"/>
          </w:divBdr>
        </w:div>
        <w:div w:id="1011833120">
          <w:marLeft w:val="0"/>
          <w:marRight w:val="0"/>
          <w:marTop w:val="0"/>
          <w:marBottom w:val="0"/>
          <w:divBdr>
            <w:top w:val="none" w:sz="0" w:space="0" w:color="auto"/>
            <w:left w:val="none" w:sz="0" w:space="0" w:color="auto"/>
            <w:bottom w:val="none" w:sz="0" w:space="0" w:color="auto"/>
            <w:right w:val="none" w:sz="0" w:space="0" w:color="auto"/>
          </w:divBdr>
        </w:div>
        <w:div w:id="929850155">
          <w:marLeft w:val="0"/>
          <w:marRight w:val="0"/>
          <w:marTop w:val="0"/>
          <w:marBottom w:val="0"/>
          <w:divBdr>
            <w:top w:val="none" w:sz="0" w:space="0" w:color="auto"/>
            <w:left w:val="none" w:sz="0" w:space="0" w:color="auto"/>
            <w:bottom w:val="none" w:sz="0" w:space="0" w:color="auto"/>
            <w:right w:val="none" w:sz="0" w:space="0" w:color="auto"/>
          </w:divBdr>
        </w:div>
        <w:div w:id="223955349">
          <w:marLeft w:val="0"/>
          <w:marRight w:val="0"/>
          <w:marTop w:val="0"/>
          <w:marBottom w:val="0"/>
          <w:divBdr>
            <w:top w:val="none" w:sz="0" w:space="0" w:color="auto"/>
            <w:left w:val="none" w:sz="0" w:space="0" w:color="auto"/>
            <w:bottom w:val="none" w:sz="0" w:space="0" w:color="auto"/>
            <w:right w:val="none" w:sz="0" w:space="0" w:color="auto"/>
          </w:divBdr>
        </w:div>
        <w:div w:id="1977294349">
          <w:marLeft w:val="0"/>
          <w:marRight w:val="0"/>
          <w:marTop w:val="0"/>
          <w:marBottom w:val="0"/>
          <w:divBdr>
            <w:top w:val="none" w:sz="0" w:space="0" w:color="auto"/>
            <w:left w:val="none" w:sz="0" w:space="0" w:color="auto"/>
            <w:bottom w:val="none" w:sz="0" w:space="0" w:color="auto"/>
            <w:right w:val="none" w:sz="0" w:space="0" w:color="auto"/>
          </w:divBdr>
        </w:div>
        <w:div w:id="1849909292">
          <w:marLeft w:val="0"/>
          <w:marRight w:val="0"/>
          <w:marTop w:val="0"/>
          <w:marBottom w:val="0"/>
          <w:divBdr>
            <w:top w:val="none" w:sz="0" w:space="0" w:color="auto"/>
            <w:left w:val="none" w:sz="0" w:space="0" w:color="auto"/>
            <w:bottom w:val="none" w:sz="0" w:space="0" w:color="auto"/>
            <w:right w:val="none" w:sz="0" w:space="0" w:color="auto"/>
          </w:divBdr>
        </w:div>
        <w:div w:id="575285199">
          <w:marLeft w:val="0"/>
          <w:marRight w:val="0"/>
          <w:marTop w:val="0"/>
          <w:marBottom w:val="0"/>
          <w:divBdr>
            <w:top w:val="none" w:sz="0" w:space="0" w:color="auto"/>
            <w:left w:val="none" w:sz="0" w:space="0" w:color="auto"/>
            <w:bottom w:val="none" w:sz="0" w:space="0" w:color="auto"/>
            <w:right w:val="none" w:sz="0" w:space="0" w:color="auto"/>
          </w:divBdr>
        </w:div>
        <w:div w:id="842279255">
          <w:marLeft w:val="0"/>
          <w:marRight w:val="0"/>
          <w:marTop w:val="0"/>
          <w:marBottom w:val="0"/>
          <w:divBdr>
            <w:top w:val="none" w:sz="0" w:space="0" w:color="auto"/>
            <w:left w:val="none" w:sz="0" w:space="0" w:color="auto"/>
            <w:bottom w:val="none" w:sz="0" w:space="0" w:color="auto"/>
            <w:right w:val="none" w:sz="0" w:space="0" w:color="auto"/>
          </w:divBdr>
        </w:div>
        <w:div w:id="356396713">
          <w:marLeft w:val="0"/>
          <w:marRight w:val="0"/>
          <w:marTop w:val="0"/>
          <w:marBottom w:val="0"/>
          <w:divBdr>
            <w:top w:val="none" w:sz="0" w:space="0" w:color="auto"/>
            <w:left w:val="none" w:sz="0" w:space="0" w:color="auto"/>
            <w:bottom w:val="none" w:sz="0" w:space="0" w:color="auto"/>
            <w:right w:val="none" w:sz="0" w:space="0" w:color="auto"/>
          </w:divBdr>
        </w:div>
        <w:div w:id="616136139">
          <w:marLeft w:val="0"/>
          <w:marRight w:val="0"/>
          <w:marTop w:val="0"/>
          <w:marBottom w:val="0"/>
          <w:divBdr>
            <w:top w:val="none" w:sz="0" w:space="0" w:color="auto"/>
            <w:left w:val="none" w:sz="0" w:space="0" w:color="auto"/>
            <w:bottom w:val="none" w:sz="0" w:space="0" w:color="auto"/>
            <w:right w:val="none" w:sz="0" w:space="0" w:color="auto"/>
          </w:divBdr>
        </w:div>
        <w:div w:id="2099713226">
          <w:marLeft w:val="0"/>
          <w:marRight w:val="0"/>
          <w:marTop w:val="0"/>
          <w:marBottom w:val="0"/>
          <w:divBdr>
            <w:top w:val="none" w:sz="0" w:space="0" w:color="auto"/>
            <w:left w:val="none" w:sz="0" w:space="0" w:color="auto"/>
            <w:bottom w:val="none" w:sz="0" w:space="0" w:color="auto"/>
            <w:right w:val="none" w:sz="0" w:space="0" w:color="auto"/>
          </w:divBdr>
        </w:div>
        <w:div w:id="540477917">
          <w:marLeft w:val="0"/>
          <w:marRight w:val="0"/>
          <w:marTop w:val="0"/>
          <w:marBottom w:val="0"/>
          <w:divBdr>
            <w:top w:val="none" w:sz="0" w:space="0" w:color="auto"/>
            <w:left w:val="none" w:sz="0" w:space="0" w:color="auto"/>
            <w:bottom w:val="none" w:sz="0" w:space="0" w:color="auto"/>
            <w:right w:val="none" w:sz="0" w:space="0" w:color="auto"/>
          </w:divBdr>
        </w:div>
        <w:div w:id="2074808889">
          <w:marLeft w:val="0"/>
          <w:marRight w:val="0"/>
          <w:marTop w:val="0"/>
          <w:marBottom w:val="0"/>
          <w:divBdr>
            <w:top w:val="none" w:sz="0" w:space="0" w:color="auto"/>
            <w:left w:val="none" w:sz="0" w:space="0" w:color="auto"/>
            <w:bottom w:val="none" w:sz="0" w:space="0" w:color="auto"/>
            <w:right w:val="none" w:sz="0" w:space="0" w:color="auto"/>
          </w:divBdr>
        </w:div>
        <w:div w:id="425268334">
          <w:marLeft w:val="0"/>
          <w:marRight w:val="0"/>
          <w:marTop w:val="0"/>
          <w:marBottom w:val="0"/>
          <w:divBdr>
            <w:top w:val="none" w:sz="0" w:space="0" w:color="auto"/>
            <w:left w:val="none" w:sz="0" w:space="0" w:color="auto"/>
            <w:bottom w:val="none" w:sz="0" w:space="0" w:color="auto"/>
            <w:right w:val="none" w:sz="0" w:space="0" w:color="auto"/>
          </w:divBdr>
        </w:div>
        <w:div w:id="1215462082">
          <w:marLeft w:val="0"/>
          <w:marRight w:val="0"/>
          <w:marTop w:val="0"/>
          <w:marBottom w:val="0"/>
          <w:divBdr>
            <w:top w:val="none" w:sz="0" w:space="0" w:color="auto"/>
            <w:left w:val="none" w:sz="0" w:space="0" w:color="auto"/>
            <w:bottom w:val="none" w:sz="0" w:space="0" w:color="auto"/>
            <w:right w:val="none" w:sz="0" w:space="0" w:color="auto"/>
          </w:divBdr>
        </w:div>
        <w:div w:id="2123910983">
          <w:marLeft w:val="0"/>
          <w:marRight w:val="0"/>
          <w:marTop w:val="0"/>
          <w:marBottom w:val="0"/>
          <w:divBdr>
            <w:top w:val="none" w:sz="0" w:space="0" w:color="auto"/>
            <w:left w:val="none" w:sz="0" w:space="0" w:color="auto"/>
            <w:bottom w:val="none" w:sz="0" w:space="0" w:color="auto"/>
            <w:right w:val="none" w:sz="0" w:space="0" w:color="auto"/>
          </w:divBdr>
        </w:div>
        <w:div w:id="1248814">
          <w:marLeft w:val="0"/>
          <w:marRight w:val="0"/>
          <w:marTop w:val="0"/>
          <w:marBottom w:val="0"/>
          <w:divBdr>
            <w:top w:val="none" w:sz="0" w:space="0" w:color="auto"/>
            <w:left w:val="none" w:sz="0" w:space="0" w:color="auto"/>
            <w:bottom w:val="none" w:sz="0" w:space="0" w:color="auto"/>
            <w:right w:val="none" w:sz="0" w:space="0" w:color="auto"/>
          </w:divBdr>
        </w:div>
        <w:div w:id="128283833">
          <w:marLeft w:val="0"/>
          <w:marRight w:val="0"/>
          <w:marTop w:val="0"/>
          <w:marBottom w:val="0"/>
          <w:divBdr>
            <w:top w:val="none" w:sz="0" w:space="0" w:color="auto"/>
            <w:left w:val="none" w:sz="0" w:space="0" w:color="auto"/>
            <w:bottom w:val="none" w:sz="0" w:space="0" w:color="auto"/>
            <w:right w:val="none" w:sz="0" w:space="0" w:color="auto"/>
          </w:divBdr>
        </w:div>
        <w:div w:id="18511976">
          <w:marLeft w:val="0"/>
          <w:marRight w:val="0"/>
          <w:marTop w:val="0"/>
          <w:marBottom w:val="0"/>
          <w:divBdr>
            <w:top w:val="none" w:sz="0" w:space="0" w:color="auto"/>
            <w:left w:val="none" w:sz="0" w:space="0" w:color="auto"/>
            <w:bottom w:val="none" w:sz="0" w:space="0" w:color="auto"/>
            <w:right w:val="none" w:sz="0" w:space="0" w:color="auto"/>
          </w:divBdr>
        </w:div>
        <w:div w:id="1442384746">
          <w:marLeft w:val="0"/>
          <w:marRight w:val="0"/>
          <w:marTop w:val="0"/>
          <w:marBottom w:val="0"/>
          <w:divBdr>
            <w:top w:val="none" w:sz="0" w:space="0" w:color="auto"/>
            <w:left w:val="none" w:sz="0" w:space="0" w:color="auto"/>
            <w:bottom w:val="none" w:sz="0" w:space="0" w:color="auto"/>
            <w:right w:val="none" w:sz="0" w:space="0" w:color="auto"/>
          </w:divBdr>
        </w:div>
        <w:div w:id="1577783194">
          <w:marLeft w:val="0"/>
          <w:marRight w:val="0"/>
          <w:marTop w:val="0"/>
          <w:marBottom w:val="0"/>
          <w:divBdr>
            <w:top w:val="none" w:sz="0" w:space="0" w:color="auto"/>
            <w:left w:val="none" w:sz="0" w:space="0" w:color="auto"/>
            <w:bottom w:val="none" w:sz="0" w:space="0" w:color="auto"/>
            <w:right w:val="none" w:sz="0" w:space="0" w:color="auto"/>
          </w:divBdr>
        </w:div>
        <w:div w:id="176967743">
          <w:marLeft w:val="0"/>
          <w:marRight w:val="0"/>
          <w:marTop w:val="0"/>
          <w:marBottom w:val="0"/>
          <w:divBdr>
            <w:top w:val="none" w:sz="0" w:space="0" w:color="auto"/>
            <w:left w:val="none" w:sz="0" w:space="0" w:color="auto"/>
            <w:bottom w:val="none" w:sz="0" w:space="0" w:color="auto"/>
            <w:right w:val="none" w:sz="0" w:space="0" w:color="auto"/>
          </w:divBdr>
        </w:div>
        <w:div w:id="818035033">
          <w:marLeft w:val="0"/>
          <w:marRight w:val="0"/>
          <w:marTop w:val="0"/>
          <w:marBottom w:val="0"/>
          <w:divBdr>
            <w:top w:val="none" w:sz="0" w:space="0" w:color="auto"/>
            <w:left w:val="none" w:sz="0" w:space="0" w:color="auto"/>
            <w:bottom w:val="none" w:sz="0" w:space="0" w:color="auto"/>
            <w:right w:val="none" w:sz="0" w:space="0" w:color="auto"/>
          </w:divBdr>
        </w:div>
        <w:div w:id="921377244">
          <w:marLeft w:val="0"/>
          <w:marRight w:val="0"/>
          <w:marTop w:val="0"/>
          <w:marBottom w:val="0"/>
          <w:divBdr>
            <w:top w:val="none" w:sz="0" w:space="0" w:color="auto"/>
            <w:left w:val="none" w:sz="0" w:space="0" w:color="auto"/>
            <w:bottom w:val="none" w:sz="0" w:space="0" w:color="auto"/>
            <w:right w:val="none" w:sz="0" w:space="0" w:color="auto"/>
          </w:divBdr>
        </w:div>
        <w:div w:id="66120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lds.org/nxt/gateway.dll/Magazines/Ensign/1994.htm/ensign%20february%201994.htm/Tracing%20the%20Dispersion.htm/pop00003.htm" TargetMode="External"/><Relationship Id="rId18" Type="http://schemas.openxmlformats.org/officeDocument/2006/relationships/hyperlink" Target="http://library.lds.org/nxt/gateway.dll/Magazines/Ensign/1994.htm/ensign%20february%201994.htm/Tracing%20the%20Dispersion.htm/pop00008.htm" TargetMode="External"/><Relationship Id="rId26" Type="http://schemas.openxmlformats.org/officeDocument/2006/relationships/hyperlink" Target="http://library.lds.org/nxt/gateway.dll/Magazines/Ensign/1994.htm/ensign%20february%201994.htm/Tracing%20the%20Dispersion.htm/pop00016.htm" TargetMode="External"/><Relationship Id="rId39" Type="http://schemas.openxmlformats.org/officeDocument/2006/relationships/hyperlink" Target="http://scriptures.lds.org/isa/10/27" TargetMode="External"/><Relationship Id="rId21" Type="http://schemas.openxmlformats.org/officeDocument/2006/relationships/hyperlink" Target="http://library.lds.org/nxt/gateway.dll/Magazines/Ensign/1994.htm/ensign%20february%201994.htm/Tracing%20the%20Dispersion.htm/pop00011.htm" TargetMode="External"/><Relationship Id="rId34" Type="http://schemas.openxmlformats.org/officeDocument/2006/relationships/hyperlink" Target="http://scriptures.lds.org/jer/16/14-15" TargetMode="External"/><Relationship Id="rId42" Type="http://schemas.openxmlformats.org/officeDocument/2006/relationships/hyperlink" Target="http://library.lds.org/nxt/gateway.dll/Magazines/Ensign/1994.htm/ensign%20february%201994.htm/Tracing%20the%20Dispersion.htm/pop00019.htm" TargetMode="External"/><Relationship Id="rId47" Type="http://schemas.openxmlformats.org/officeDocument/2006/relationships/hyperlink" Target="http://library.lds.org/nxt/gateway.dll/Magazines/Ensign/1994.htm/ensign%20february%201994.htm/Tracing%20the%20Dispersion.htm/pop00024.htm" TargetMode="External"/><Relationship Id="rId50" Type="http://schemas.openxmlformats.org/officeDocument/2006/relationships/hyperlink" Target="http://scriptures.lds.org/josh/8/29" TargetMode="External"/><Relationship Id="rId55" Type="http://schemas.openxmlformats.org/officeDocument/2006/relationships/fontTable" Target="fontTable.xml"/><Relationship Id="rId7" Type="http://schemas.openxmlformats.org/officeDocument/2006/relationships/hyperlink" Target="http://scriptures.lds.org/jer/3/12-18" TargetMode="External"/><Relationship Id="rId12" Type="http://schemas.openxmlformats.org/officeDocument/2006/relationships/hyperlink" Target="http://library.lds.org/nxt/gateway.dll/Magazines/Ensign/1994.htm/ensign%20february%201994.htm/Tracing%20the%20Dispersion.htm/pop00002.htm" TargetMode="External"/><Relationship Id="rId17" Type="http://schemas.openxmlformats.org/officeDocument/2006/relationships/hyperlink" Target="http://library.lds.org/nxt/gateway.dll/Magazines/Ensign/1994.htm/ensign%20february%201994.htm/Tracing%20the%20Dispersion.htm/pop00007.htm" TargetMode="External"/><Relationship Id="rId25" Type="http://schemas.openxmlformats.org/officeDocument/2006/relationships/hyperlink" Target="http://library.lds.org/nxt/gateway.dll/Magazines/Ensign/1994.htm/ensign%20february%201994.htm/Tracing%20the%20Dispersion.htm/pop00015.htm" TargetMode="External"/><Relationship Id="rId33" Type="http://schemas.openxmlformats.org/officeDocument/2006/relationships/hyperlink" Target="http://scriptures.lds.org/ps/107/3" TargetMode="External"/><Relationship Id="rId38" Type="http://schemas.openxmlformats.org/officeDocument/2006/relationships/hyperlink" Target="http://scriptures.lds.org/matt/10/6" TargetMode="External"/><Relationship Id="rId46" Type="http://schemas.openxmlformats.org/officeDocument/2006/relationships/hyperlink" Target="http://library.lds.org/nxt/gateway.dll/Magazines/Ensign/1994.htm/ensign%20february%201994.htm/Tracing%20the%20Dispersion.htm/pop00023.htm" TargetMode="External"/><Relationship Id="rId2" Type="http://schemas.openxmlformats.org/officeDocument/2006/relationships/styles" Target="styles.xml"/><Relationship Id="rId16" Type="http://schemas.openxmlformats.org/officeDocument/2006/relationships/hyperlink" Target="http://library.lds.org/nxt/gateway.dll/Magazines/Ensign/1994.htm/ensign%20february%201994.htm/Tracing%20the%20Dispersion.htm/pop00006.htm" TargetMode="External"/><Relationship Id="rId20" Type="http://schemas.openxmlformats.org/officeDocument/2006/relationships/hyperlink" Target="http://library.lds.org/nxt/gateway.dll/Magazines/Ensign/1994.htm/ensign%20february%201994.htm/Tracing%20the%20Dispersion.htm/pop00010.htm" TargetMode="External"/><Relationship Id="rId29" Type="http://schemas.openxmlformats.org/officeDocument/2006/relationships/hyperlink" Target="http://scriptures.lds.org/gen/26/4" TargetMode="External"/><Relationship Id="rId41" Type="http://schemas.openxmlformats.org/officeDocument/2006/relationships/hyperlink" Target="http://library.lds.org/nxt/gateway.dll/Magazines/Ensign/1994.htm/ensign%20february%201994.htm/Tracing%20the%20Dispersion.htm/pop00018.htm" TargetMode="External"/><Relationship Id="rId54" Type="http://schemas.openxmlformats.org/officeDocument/2006/relationships/hyperlink" Target="http://library.lds.org/nxt/gateway.dll/Magazines/Ensign/1994.htm/ensign%20february%201994.htm/Tracing%20the%20Dispersion.htm/pop00027.htm" TargetMode="External"/><Relationship Id="rId1" Type="http://schemas.openxmlformats.org/officeDocument/2006/relationships/customXml" Target="../customXml/item1.xml"/><Relationship Id="rId6" Type="http://schemas.openxmlformats.org/officeDocument/2006/relationships/hyperlink" Target="http://scriptures.lds.org/amos/9/9" TargetMode="External"/><Relationship Id="rId11" Type="http://schemas.openxmlformats.org/officeDocument/2006/relationships/hyperlink" Target="http://scriptures.lds.org/hosea/12/1" TargetMode="External"/><Relationship Id="rId24" Type="http://schemas.openxmlformats.org/officeDocument/2006/relationships/hyperlink" Target="http://library.lds.org/nxt/gateway.dll/Magazines/Ensign/1994.htm/ensign%20february%201994.htm/Tracing%20the%20Dispersion.htm/pop00014.htm" TargetMode="External"/><Relationship Id="rId32" Type="http://schemas.openxmlformats.org/officeDocument/2006/relationships/hyperlink" Target="http://scriptures.lds.org/amos/9/9" TargetMode="External"/><Relationship Id="rId37" Type="http://schemas.openxmlformats.org/officeDocument/2006/relationships/hyperlink" Target="http://scriptures.lds.org/mark/16/15" TargetMode="External"/><Relationship Id="rId40" Type="http://schemas.openxmlformats.org/officeDocument/2006/relationships/hyperlink" Target="http://scriptures.lds.org/ezra/13/43-45" TargetMode="External"/><Relationship Id="rId45" Type="http://schemas.openxmlformats.org/officeDocument/2006/relationships/hyperlink" Target="http://library.lds.org/nxt/gateway.dll/Magazines/Ensign/1994.htm/ensign%20february%201994.htm/Tracing%20the%20Dispersion.htm/pop00022.htm" TargetMode="External"/><Relationship Id="rId53" Type="http://schemas.openxmlformats.org/officeDocument/2006/relationships/hyperlink" Target="http://library.lds.org/nxt/gateway.dll/Magazines/Ensign/1994.htm/ensign%20february%201994.htm/Tracing%20the%20Dispersion.htm/pop00026.htm" TargetMode="External"/><Relationship Id="rId5" Type="http://schemas.openxmlformats.org/officeDocument/2006/relationships/hyperlink" Target="http://library.lds.org/nxt/gateway.dll/Magazines/Ensign/1994.htm/ensign%20february%201994.htm/Tracing%20the%20Dispersion.htm/pop00001.htm" TargetMode="External"/><Relationship Id="rId15" Type="http://schemas.openxmlformats.org/officeDocument/2006/relationships/hyperlink" Target="http://library.lds.org/nxt/gateway.dll/Magazines/Ensign/1994.htm/ensign%20february%201994.htm/Tracing%20the%20Dispersion.htm/pop00005.htm" TargetMode="External"/><Relationship Id="rId23" Type="http://schemas.openxmlformats.org/officeDocument/2006/relationships/hyperlink" Target="http://library.lds.org/nxt/gateway.dll/Magazines/Ensign/1994.htm/ensign%20february%201994.htm/Tracing%20the%20Dispersion.htm/pop00013.htm" TargetMode="External"/><Relationship Id="rId28" Type="http://schemas.openxmlformats.org/officeDocument/2006/relationships/hyperlink" Target="http://scriptures.lds.org/gen/17/6" TargetMode="External"/><Relationship Id="rId36" Type="http://schemas.openxmlformats.org/officeDocument/2006/relationships/hyperlink" Target="http://scriptures.lds.org/dc/133/26" TargetMode="External"/><Relationship Id="rId49" Type="http://schemas.openxmlformats.org/officeDocument/2006/relationships/hyperlink" Target="http://scriptures.lds.org/josh/7/26" TargetMode="External"/><Relationship Id="rId10" Type="http://schemas.openxmlformats.org/officeDocument/2006/relationships/hyperlink" Target="http://scriptures.lds.org/jer/18/17" TargetMode="External"/><Relationship Id="rId19" Type="http://schemas.openxmlformats.org/officeDocument/2006/relationships/hyperlink" Target="http://library.lds.org/nxt/gateway.dll/Magazines/Ensign/1994.htm/ensign%20february%201994.htm/Tracing%20the%20Dispersion.htm/pop00009.htm" TargetMode="External"/><Relationship Id="rId31" Type="http://schemas.openxmlformats.org/officeDocument/2006/relationships/hyperlink" Target="http://scriptures.lds.org/deut/4/27" TargetMode="External"/><Relationship Id="rId44" Type="http://schemas.openxmlformats.org/officeDocument/2006/relationships/hyperlink" Target="http://library.lds.org/nxt/gateway.dll/Magazines/Ensign/1994.htm/ensign%20february%201994.htm/Tracing%20the%20Dispersion.htm/pop00021.htm" TargetMode="External"/><Relationship Id="rId52" Type="http://schemas.openxmlformats.org/officeDocument/2006/relationships/hyperlink" Target="http://scriptures.lds.org/jer/31/21" TargetMode="External"/><Relationship Id="rId4" Type="http://schemas.openxmlformats.org/officeDocument/2006/relationships/webSettings" Target="webSettings.xml"/><Relationship Id="rId9" Type="http://schemas.openxmlformats.org/officeDocument/2006/relationships/hyperlink" Target="http://scriptures.lds.org/jer/23/7-8" TargetMode="External"/><Relationship Id="rId14" Type="http://schemas.openxmlformats.org/officeDocument/2006/relationships/hyperlink" Target="http://library.lds.org/nxt/gateway.dll/Magazines/Ensign/1994.htm/ensign%20february%201994.htm/Tracing%20the%20Dispersion.htm/pop00004.htm" TargetMode="External"/><Relationship Id="rId22" Type="http://schemas.openxmlformats.org/officeDocument/2006/relationships/hyperlink" Target="http://library.lds.org/nxt/gateway.dll/Magazines/Ensign/1994.htm/ensign%20february%201994.htm/Tracing%20the%20Dispersion.htm/pop00012.htm" TargetMode="External"/><Relationship Id="rId27" Type="http://schemas.openxmlformats.org/officeDocument/2006/relationships/hyperlink" Target="http://library.lds.org/nxt/gateway.dll/Magazines/Ensign/1994.htm/ensign%20february%201994.htm/Tracing%20the%20Dispersion.htm/pop00017.htm" TargetMode="External"/><Relationship Id="rId30" Type="http://schemas.openxmlformats.org/officeDocument/2006/relationships/hyperlink" Target="http://scriptures.lds.org/gen/28/14" TargetMode="External"/><Relationship Id="rId35" Type="http://schemas.openxmlformats.org/officeDocument/2006/relationships/hyperlink" Target="http://scriptures.lds.org/dc/110/11" TargetMode="External"/><Relationship Id="rId43" Type="http://schemas.openxmlformats.org/officeDocument/2006/relationships/hyperlink" Target="http://library.lds.org/nxt/gateway.dll/Magazines/Ensign/1994.htm/ensign%20february%201994.htm/Tracing%20the%20Dispersion.htm/pop00020.htm" TargetMode="External"/><Relationship Id="rId48" Type="http://schemas.openxmlformats.org/officeDocument/2006/relationships/hyperlink" Target="http://library.lds.org/nxt/gateway.dll/Magazines/Ensign/1994.htm/ensign%20february%201994.htm/Tracing%20the%20Dispersion.htm/pop00025.htm" TargetMode="External"/><Relationship Id="rId56" Type="http://schemas.openxmlformats.org/officeDocument/2006/relationships/theme" Target="theme/theme1.xml"/><Relationship Id="rId8" Type="http://schemas.openxmlformats.org/officeDocument/2006/relationships/hyperlink" Target="http://scriptures.lds.org/jer/16/14-16" TargetMode="External"/><Relationship Id="rId51" Type="http://schemas.openxmlformats.org/officeDocument/2006/relationships/hyperlink" Target="http://scriptures.lds.org/2_sam/18/1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CE541-8581-4998-A0D5-7DC63C19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5091</Words>
  <Characters>29020</Characters>
  <Application>Microsoft Office Word</Application>
  <DocSecurity>0</DocSecurity>
  <Lines>241</Lines>
  <Paragraphs>68</Paragraphs>
  <ScaleCrop>false</ScaleCrop>
  <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2</cp:revision>
  <dcterms:created xsi:type="dcterms:W3CDTF">2016-03-01T05:54:00Z</dcterms:created>
  <dcterms:modified xsi:type="dcterms:W3CDTF">2016-03-01T05:56:00Z</dcterms:modified>
</cp:coreProperties>
</file>